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Job Description</w:t>
      </w: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Teaching Assistant – Level 2</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post holder will report to the Teacher / Senior Teaching Assistant. Apart from other colleagues in the school, the main contacts of the job are: Head Teacher, teaching staff, other support staff and pupils. </w:t>
      </w:r>
    </w:p>
    <w:p w:rsidR="00000000" w:rsidDel="00000000" w:rsidP="00000000" w:rsidRDefault="00000000" w:rsidRPr="00000000" w14:paraId="00000007">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Main Purpose of the Job:</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Under the guidance of teaching/senior support staff, provide support for pupils who require help to enable access to learning and to assist in the management of pupils </w:t>
      </w:r>
    </w:p>
    <w:p w:rsidR="00000000" w:rsidDel="00000000" w:rsidP="00000000" w:rsidRDefault="00000000" w:rsidRPr="00000000" w14:paraId="0000000B">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specialist support in a specific area of curriculum and to supervise groups and occasionally whole classes for a session/lesson in the classroom or outside the main teaching area as required</w:t>
      </w:r>
    </w:p>
    <w:p w:rsidR="00000000" w:rsidDel="00000000" w:rsidP="00000000" w:rsidRDefault="00000000" w:rsidRPr="00000000" w14:paraId="0000000D">
      <w:pPr>
        <w:pStyle w:val="Heading4"/>
        <w:tabs>
          <w:tab w:val="left" w:leader="none" w:pos="360"/>
          <w:tab w:val="left" w:leader="none" w:pos="720"/>
        </w:tabs>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E">
      <w:pPr>
        <w:pStyle w:val="Heading4"/>
        <w:tabs>
          <w:tab w:val="left" w:leader="none" w:pos="360"/>
          <w:tab w:val="left" w:leader="none" w:pos="720"/>
        </w:tabs>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0">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work with groups of children under the supervision of the teacher including the delivery of programmes of work and implementation of ILPs.</w:t>
      </w:r>
    </w:p>
    <w:p w:rsidR="00000000" w:rsidDel="00000000" w:rsidP="00000000" w:rsidRDefault="00000000" w:rsidRPr="00000000" w14:paraId="00000011">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Supervise and provide particular support for pupils, including those with special needs ensuring their safety and access to learning activities.</w:t>
      </w:r>
    </w:p>
    <w:p w:rsidR="00000000" w:rsidDel="00000000" w:rsidP="00000000" w:rsidRDefault="00000000" w:rsidRPr="00000000" w14:paraId="00000013">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Give regular feedback on children’s progress to the class teacher and file records.</w:t>
      </w:r>
    </w:p>
    <w:p w:rsidR="00000000" w:rsidDel="00000000" w:rsidP="00000000" w:rsidRDefault="00000000" w:rsidRPr="00000000" w14:paraId="00000015">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Attend to children’s personal needs, including pastoral, social, health, physical hygiene, minor first aid and welfare matters.</w:t>
      </w:r>
    </w:p>
    <w:p w:rsidR="00000000" w:rsidDel="00000000" w:rsidP="00000000" w:rsidRDefault="00000000" w:rsidRPr="00000000" w14:paraId="00000017">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Establish good relationships with pupils, taking on role </w:t>
      </w:r>
      <w:r w:rsidDel="00000000" w:rsidR="00000000" w:rsidRPr="00000000">
        <w:rPr>
          <w:rFonts w:ascii="Calibri" w:cs="Calibri" w:eastAsia="Calibri" w:hAnsi="Calibri"/>
          <w:rtl w:val="0"/>
        </w:rPr>
        <w:t xml:space="preserve">models</w:t>
      </w:r>
      <w:r w:rsidDel="00000000" w:rsidR="00000000" w:rsidRPr="00000000">
        <w:rPr>
          <w:rFonts w:ascii="Calibri" w:cs="Calibri" w:eastAsia="Calibri" w:hAnsi="Calibri"/>
          <w:vertAlign w:val="baseline"/>
          <w:rtl w:val="0"/>
        </w:rPr>
        <w:t xml:space="preserve"> by presenting a positive personal image and responding appropriately to individual needs.</w:t>
      </w:r>
    </w:p>
    <w:p w:rsidR="00000000" w:rsidDel="00000000" w:rsidP="00000000" w:rsidRDefault="00000000" w:rsidRPr="00000000" w14:paraId="00000019">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Promote the inclusion and acceptance of all pupils.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numPr>
          <w:ilvl w:val="0"/>
          <w:numId w:val="1"/>
        </w:numPr>
        <w:ind w:left="426" w:hanging="426"/>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Encourage pupils to act independently as appropriate.</w:t>
      </w:r>
      <w:r w:rsidDel="00000000" w:rsidR="00000000" w:rsidRPr="00000000">
        <w:rPr>
          <w:rtl w:val="0"/>
        </w:rPr>
      </w:r>
    </w:p>
    <w:p w:rsidR="00000000" w:rsidDel="00000000" w:rsidP="00000000" w:rsidRDefault="00000000" w:rsidRPr="00000000" w14:paraId="0000001D">
      <w:pPr>
        <w:ind w:left="426" w:hanging="426"/>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E">
      <w:pPr>
        <w:numPr>
          <w:ilvl w:val="0"/>
          <w:numId w:val="1"/>
        </w:numPr>
        <w:ind w:left="426" w:hanging="426"/>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To occasionally supervise whole classes as required.</w:t>
      </w:r>
      <w:r w:rsidDel="00000000" w:rsidR="00000000" w:rsidRPr="00000000">
        <w:rPr>
          <w:rtl w:val="0"/>
        </w:rPr>
      </w:r>
    </w:p>
    <w:p w:rsidR="00000000" w:rsidDel="00000000" w:rsidP="00000000" w:rsidRDefault="00000000" w:rsidRPr="00000000" w14:paraId="0000001F">
      <w:pPr>
        <w:ind w:left="426" w:hanging="426"/>
        <w:jc w:val="both"/>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curricular clerical/admin support, eg. photocopying, making lists, </w:t>
      </w:r>
      <w:r w:rsidDel="00000000" w:rsidR="00000000" w:rsidRPr="00000000">
        <w:rPr>
          <w:rFonts w:ascii="Calibri" w:cs="Calibri" w:eastAsia="Calibri" w:hAnsi="Calibri"/>
          <w:rtl w:val="0"/>
        </w:rPr>
        <w:t xml:space="preserve">collecting money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the direction of the </w:t>
      </w:r>
      <w:r w:rsidDel="00000000" w:rsidR="00000000" w:rsidRPr="00000000">
        <w:rPr>
          <w:rFonts w:ascii="Calibri" w:cs="Calibri" w:eastAsia="Calibri" w:hAnsi="Calibri"/>
          <w:rtl w:val="0"/>
        </w:rPr>
        <w:t xml:space="preserve">teacher, prepare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classroom for lessons and clear afterwards, as appropriate.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Undertake pupil record keeping and updating records, information and data, producing reports as required.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the development and implementation of behaviour management strategies.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Establish constructive relationships with parents/carers and report on information from parents/carers to the teacher.</w:t>
      </w:r>
    </w:p>
    <w:p w:rsidR="00000000" w:rsidDel="00000000" w:rsidP="00000000" w:rsidRDefault="00000000" w:rsidRPr="00000000" w14:paraId="00000029">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pupils’ responses to learning activities and accurately record achievement/progress as directed.</w:t>
      </w:r>
    </w:p>
    <w:p w:rsidR="00000000" w:rsidDel="00000000" w:rsidP="00000000" w:rsidRDefault="00000000" w:rsidRPr="00000000" w14:paraId="0000002B">
      <w:pPr>
        <w:ind w:left="426" w:hanging="426"/>
        <w:jc w:val="both"/>
        <w:rPr>
          <w:rFonts w:ascii="Calibri" w:cs="Calibri" w:eastAsia="Calibri" w:hAnsi="Calibri"/>
          <w:color w:val="993366"/>
          <w:vertAlign w:val="baseline"/>
        </w:rPr>
      </w:pPr>
      <w:r w:rsidDel="00000000" w:rsidR="00000000" w:rsidRPr="00000000">
        <w:rPr>
          <w:rtl w:val="0"/>
        </w:rPr>
      </w:r>
    </w:p>
    <w:p w:rsidR="00000000" w:rsidDel="00000000" w:rsidP="00000000" w:rsidRDefault="00000000" w:rsidRPr="00000000" w14:paraId="0000002C">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Administer and assess routine tests and invigilate exams and undertake routine marking of pupil’s work.</w:t>
      </w:r>
    </w:p>
    <w:p w:rsidR="00000000" w:rsidDel="00000000" w:rsidP="00000000" w:rsidRDefault="00000000" w:rsidRPr="00000000" w14:paraId="0000002D">
      <w:pPr>
        <w:ind w:left="426" w:hanging="426"/>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Undertake structured and agreed learning activities/programmes, including those linked to local and national learning strategies. Adjusting activities according to pupil responses and recording achievement and progress and providing feedback to the teacher.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the use of ICT in learning activities and develop pupils’ competence and independence in its use.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Assist in the whole planning cycle, including the contribution to the development of lesson/work plans and managing and preparing resources.</w:t>
      </w:r>
    </w:p>
    <w:p w:rsidR="00000000" w:rsidDel="00000000" w:rsidP="00000000" w:rsidRDefault="00000000" w:rsidRPr="00000000" w14:paraId="00000033">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4">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 aware of and comply with child protection procedures, health and safety and security, confidentiality and data protection, reporting any concerns to the relevant member of staff. </w:t>
      </w:r>
    </w:p>
    <w:p w:rsidR="00000000" w:rsidDel="00000000" w:rsidP="00000000" w:rsidRDefault="00000000" w:rsidRPr="00000000" w14:paraId="00000035">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6">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Assist in maintaining high standards of health and safety at all times.</w:t>
      </w:r>
    </w:p>
    <w:p w:rsidR="00000000" w:rsidDel="00000000" w:rsidP="00000000" w:rsidRDefault="00000000" w:rsidRPr="00000000" w14:paraId="00000037">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Maintain good relationships with colleagues and work together as a team.</w:t>
      </w:r>
    </w:p>
    <w:p w:rsidR="00000000" w:rsidDel="00000000" w:rsidP="00000000" w:rsidRDefault="00000000" w:rsidRPr="00000000" w14:paraId="00000039">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Assist in the supervision of classroom and outdoor activities.</w:t>
      </w:r>
    </w:p>
    <w:p w:rsidR="00000000" w:rsidDel="00000000" w:rsidP="00000000" w:rsidRDefault="00000000" w:rsidRPr="00000000" w14:paraId="0000003B">
      <w:pPr>
        <w:ind w:left="426" w:hanging="4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supervision of </w:t>
      </w:r>
      <w:r w:rsidDel="00000000" w:rsidR="00000000" w:rsidRPr="00000000">
        <w:rPr>
          <w:rFonts w:ascii="Calibri" w:cs="Calibri" w:eastAsia="Calibri" w:hAnsi="Calibri"/>
          <w:rtl w:val="0"/>
        </w:rPr>
        <w:t xml:space="preserve">discrete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groups of pupils for short periods when the teacher is not present.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to the overall ethos/work/aims of the school.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aware of and support </w:t>
      </w:r>
      <w:r w:rsidDel="00000000" w:rsidR="00000000" w:rsidRPr="00000000">
        <w:rPr>
          <w:rFonts w:ascii="Calibri" w:cs="Calibri" w:eastAsia="Calibri" w:hAnsi="Calibri"/>
          <w:rtl w:val="0"/>
        </w:rPr>
        <w:t xml:space="preserve">differences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ensure all pupils have equal access to opportunities to learn and develop.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relevant meetings.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1"/>
        </w:numPr>
        <w:ind w:left="426" w:hanging="4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Participate in training, including relevant learning strategies and other learning activities and performance management where required.</w:t>
      </w:r>
    </w:p>
    <w:p w:rsidR="00000000" w:rsidDel="00000000" w:rsidP="00000000" w:rsidRDefault="00000000" w:rsidRPr="00000000" w14:paraId="0000004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To converse at ease and provide advice in accurate spoken English is essential for the post.</w:t>
      </w:r>
      <w:r w:rsidDel="00000000" w:rsidR="00000000" w:rsidRPr="00000000">
        <w:rPr>
          <w:rtl w:val="0"/>
        </w:rPr>
      </w:r>
    </w:p>
    <w:p w:rsidR="00000000" w:rsidDel="00000000" w:rsidP="00000000" w:rsidRDefault="00000000" w:rsidRPr="00000000" w14:paraId="00000047">
      <w:pPr>
        <w:ind w:left="36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Teaching Assistant Level 2 may be called upon to provide cover supervision for a group or occasionally for a whole class for a session/lesson, this may involve the teaching assistant contributing to the planning, preparation, assessment and reporting.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9933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Teaching Assistant must carry out his or her duties with full regard and commitment to the Governing Body and City Council Policies.</w:t>
      </w:r>
    </w:p>
    <w:p w:rsidR="00000000" w:rsidDel="00000000" w:rsidP="00000000" w:rsidRDefault="00000000" w:rsidRPr="00000000" w14:paraId="0000004D">
      <w:pPr>
        <w:tabs>
          <w:tab w:val="left" w:leader="none" w:pos="3240"/>
        </w:tabs>
        <w:spacing w:after="120" w:lineRule="auto"/>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E">
      <w:pPr>
        <w:tabs>
          <w:tab w:val="left" w:leader="none" w:pos="3240"/>
        </w:tabs>
        <w:spacing w:after="120" w:lineRule="auto"/>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Where the postholder is disabled, every effort will be made to supply all necessary aids, adaptations or equipment to allow them to carry out all the duties of the job.  If, however, a certain task proves to be unachievable, job redesign will be fully considered.</w:t>
      </w:r>
      <w:r w:rsidDel="00000000" w:rsidR="00000000" w:rsidRPr="00000000">
        <w:rPr>
          <w:rtl w:val="0"/>
        </w:rPr>
      </w:r>
    </w:p>
    <w:p w:rsidR="00000000" w:rsidDel="00000000" w:rsidP="00000000" w:rsidRDefault="00000000" w:rsidRPr="00000000" w14:paraId="000000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Notes:</w:t>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job description may be amended at any time in consultation with the postholder.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October 202</w:t>
      </w:r>
      <w:r w:rsidDel="00000000" w:rsidR="00000000" w:rsidRPr="00000000">
        <w:rPr>
          <w:rFonts w:ascii="Calibri" w:cs="Calibri" w:eastAsia="Calibri" w:hAnsi="Calibri"/>
          <w:sz w:val="22"/>
          <w:szCs w:val="22"/>
          <w:rtl w:val="0"/>
        </w:rPr>
        <w:t xml:space="preserve">5</w:t>
      </w:r>
      <w:r w:rsidDel="00000000" w:rsidR="00000000" w:rsidRPr="00000000">
        <w:rPr>
          <w:rtl w:val="0"/>
        </w:rPr>
      </w:r>
    </w:p>
    <w:p w:rsidR="00000000" w:rsidDel="00000000" w:rsidP="00000000" w:rsidRDefault="00000000" w:rsidRPr="00000000" w14:paraId="00000053">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Headteacher/line manager’s signature:</w:t>
      </w:r>
      <w:r w:rsidDel="00000000" w:rsidR="00000000" w:rsidRPr="00000000">
        <w:rPr>
          <w:rFonts w:ascii="Calibri" w:cs="Calibri" w:eastAsia="Calibri" w:hAnsi="Calibri"/>
          <w:vertAlign w:val="baseline"/>
          <w:rtl w:val="0"/>
        </w:rPr>
        <w:tab/>
        <w:t xml:space="preserve">_______________________________________</w:t>
      </w:r>
    </w:p>
    <w:p w:rsidR="00000000" w:rsidDel="00000000" w:rsidP="00000000" w:rsidRDefault="00000000" w:rsidRPr="00000000" w14:paraId="00000054">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Fonts w:ascii="Calibri" w:cs="Calibri" w:eastAsia="Calibri" w:hAnsi="Calibri"/>
          <w:vertAlign w:val="baseline"/>
          <w:rtl w:val="0"/>
        </w:rPr>
        <w:t xml:space="preserve"> </w:t>
        <w:tab/>
        <w:tab/>
        <w:tab/>
        <w:tab/>
        <w:tab/>
        <w:t xml:space="preserve">_______________________________________</w:t>
        <w:tab/>
      </w:r>
    </w:p>
    <w:p w:rsidR="00000000" w:rsidDel="00000000" w:rsidP="00000000" w:rsidRDefault="00000000" w:rsidRPr="00000000" w14:paraId="00000055">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Postholder’s signature:</w:t>
      </w:r>
      <w:r w:rsidDel="00000000" w:rsidR="00000000" w:rsidRPr="00000000">
        <w:rPr>
          <w:rFonts w:ascii="Calibri" w:cs="Calibri" w:eastAsia="Calibri" w:hAnsi="Calibri"/>
          <w:vertAlign w:val="baseline"/>
          <w:rtl w:val="0"/>
        </w:rPr>
        <w:tab/>
        <w:tab/>
        <w:tab/>
        <w:t xml:space="preserve">_______________________________________</w:t>
      </w:r>
    </w:p>
    <w:p w:rsidR="00000000" w:rsidDel="00000000" w:rsidP="00000000" w:rsidRDefault="00000000" w:rsidRPr="00000000" w14:paraId="00000056">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 </w:t>
        <w:tab/>
      </w:r>
      <w:r w:rsidDel="00000000" w:rsidR="00000000" w:rsidRPr="00000000">
        <w:rPr>
          <w:rFonts w:ascii="Calibri" w:cs="Calibri" w:eastAsia="Calibri" w:hAnsi="Calibri"/>
          <w:vertAlign w:val="baseline"/>
          <w:rtl w:val="0"/>
        </w:rPr>
        <w:tab/>
        <w:tab/>
        <w:tab/>
        <w:tab/>
        <w:t xml:space="preserve">_______________________________________</w:t>
      </w:r>
    </w:p>
    <w:p w:rsidR="00000000" w:rsidDel="00000000" w:rsidP="00000000" w:rsidRDefault="00000000" w:rsidRPr="00000000" w14:paraId="000000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6"/>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Person Specification</w:t>
      </w:r>
      <w:r w:rsidDel="00000000" w:rsidR="00000000" w:rsidRPr="00000000">
        <w:rPr>
          <w:rtl w:val="0"/>
        </w:rPr>
      </w:r>
    </w:p>
    <w:p w:rsidR="00000000" w:rsidDel="00000000" w:rsidP="00000000" w:rsidRDefault="00000000" w:rsidRPr="00000000" w14:paraId="0000005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Teaching Assistant – Level 2</w:t>
      </w:r>
      <w:r w:rsidDel="00000000" w:rsidR="00000000" w:rsidRPr="00000000">
        <w:rPr>
          <w:rtl w:val="0"/>
        </w:rPr>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Grade 3</w:t>
      </w:r>
      <w:r w:rsidDel="00000000" w:rsidR="00000000" w:rsidRPr="00000000">
        <w:rPr>
          <w:rtl w:val="0"/>
        </w:rPr>
      </w:r>
    </w:p>
    <w:p w:rsidR="00000000" w:rsidDel="00000000" w:rsidP="00000000" w:rsidRDefault="00000000" w:rsidRPr="00000000" w14:paraId="0000005F">
      <w:pPr>
        <w:tabs>
          <w:tab w:val="center" w:leader="none" w:pos="4153"/>
          <w:tab w:val="left" w:leader="none" w:pos="616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 this job we are looking for:</w:t>
      </w:r>
      <w:r w:rsidDel="00000000" w:rsidR="00000000" w:rsidRPr="00000000">
        <w:rPr>
          <w:rtl w:val="0"/>
        </w:rPr>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of working with or caring for children of a relevant age.</w:t>
      </w:r>
    </w:p>
    <w:p w:rsidR="00000000" w:rsidDel="00000000" w:rsidP="00000000" w:rsidRDefault="00000000" w:rsidRPr="00000000" w14:paraId="0000006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Numeracy/literacy skills with a good level of knowledge and understanding (at a level equivalent to NQF Level 2).</w:t>
      </w:r>
    </w:p>
    <w:p w:rsidR="00000000" w:rsidDel="00000000" w:rsidP="00000000" w:rsidRDefault="00000000" w:rsidRPr="00000000" w14:paraId="0000006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relate well to children and adults.</w:t>
      </w:r>
    </w:p>
    <w:p w:rsidR="00000000" w:rsidDel="00000000" w:rsidP="00000000" w:rsidRDefault="00000000" w:rsidRPr="00000000" w14:paraId="0000006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work as part of a team.</w:t>
      </w:r>
    </w:p>
    <w:p w:rsidR="00000000" w:rsidDel="00000000" w:rsidP="00000000" w:rsidRDefault="00000000" w:rsidRPr="00000000" w14:paraId="0000006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 understanding of the role of the Teaching Assistant and other professionals working in the classroom.</w:t>
      </w:r>
    </w:p>
    <w:p w:rsidR="00000000" w:rsidDel="00000000" w:rsidP="00000000" w:rsidRDefault="00000000" w:rsidRPr="00000000" w14:paraId="0000006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use relevant technology e.g. photocopier.</w:t>
      </w:r>
    </w:p>
    <w:p w:rsidR="00000000" w:rsidDel="00000000" w:rsidP="00000000" w:rsidRDefault="00000000" w:rsidRPr="00000000" w14:paraId="0000006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Understanding of national/foundation stage curriculum and other basic learning programmes/strategies.</w:t>
      </w:r>
    </w:p>
    <w:p w:rsidR="00000000" w:rsidDel="00000000" w:rsidP="00000000" w:rsidRDefault="00000000" w:rsidRPr="00000000" w14:paraId="0000006F">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Basic understanding of child development and learning.</w:t>
      </w:r>
    </w:p>
    <w:p w:rsidR="00000000" w:rsidDel="00000000" w:rsidP="00000000" w:rsidRDefault="00000000" w:rsidRPr="00000000" w14:paraId="00000071">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Willingness to undertake minor first aid training as appropriate.</w:t>
      </w:r>
    </w:p>
    <w:p w:rsidR="00000000" w:rsidDel="00000000" w:rsidP="00000000" w:rsidRDefault="00000000" w:rsidRPr="00000000" w14:paraId="0000007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000000"/>
          <w:highlight w:val="white"/>
          <w:vertAlign w:val="baseline"/>
        </w:rPr>
      </w:pPr>
      <w:r w:rsidDel="00000000" w:rsidR="00000000" w:rsidRPr="00000000">
        <w:rPr>
          <w:rFonts w:ascii="Calibri" w:cs="Calibri" w:eastAsia="Calibri" w:hAnsi="Calibri"/>
          <w:color w:val="000000"/>
          <w:highlight w:val="white"/>
          <w:vertAlign w:val="baseline"/>
          <w:rtl w:val="0"/>
        </w:rPr>
        <w:t xml:space="preserve">The roleholder must have a command of spoken English which is sufficient to enable the effective performance of the role, including the ability to speak with confidence and accuracy and the ability to listen and respond appropriately dependent on the audience. </w:t>
      </w:r>
    </w:p>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6">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Personal Style and Behaviour </w:t>
      </w:r>
      <w:r w:rsidDel="00000000" w:rsidR="00000000" w:rsidRPr="00000000">
        <w:rPr>
          <w:rtl w:val="0"/>
        </w:rPr>
      </w:r>
    </w:p>
    <w:p w:rsidR="00000000" w:rsidDel="00000000" w:rsidP="00000000" w:rsidRDefault="00000000" w:rsidRPr="00000000" w14:paraId="00000077">
      <w:pPr>
        <w:tabs>
          <w:tab w:val="left" w:leader="none" w:pos="720"/>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8">
      <w:pPr>
        <w:tabs>
          <w:tab w:val="left" w:leader="none" w:pos="72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Tact and diplomacy in all interpersonal relationships with the public, pupils and colleagues at work.</w:t>
      </w:r>
    </w:p>
    <w:p w:rsidR="00000000" w:rsidDel="00000000" w:rsidP="00000000" w:rsidRDefault="00000000" w:rsidRPr="00000000" w14:paraId="00000079">
      <w:pPr>
        <w:tabs>
          <w:tab w:val="left" w:leader="none" w:pos="72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A">
      <w:pPr>
        <w:tabs>
          <w:tab w:val="left" w:leader="none" w:pos="72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 motivation and personal drive to complete tasks to the required timescales and quality standards.</w:t>
      </w:r>
    </w:p>
    <w:p w:rsidR="00000000" w:rsidDel="00000000" w:rsidP="00000000" w:rsidRDefault="00000000" w:rsidRPr="00000000" w14:paraId="0000007B">
      <w:pPr>
        <w:tabs>
          <w:tab w:val="left" w:leader="none" w:pos="72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C">
      <w:pPr>
        <w:tabs>
          <w:tab w:val="left" w:leader="none" w:pos="72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flexibility to adapt to changing workload demands and new school challenges.</w:t>
      </w:r>
    </w:p>
    <w:p w:rsidR="00000000" w:rsidDel="00000000" w:rsidP="00000000" w:rsidRDefault="00000000" w:rsidRPr="00000000" w14:paraId="0000007D">
      <w:pPr>
        <w:tabs>
          <w:tab w:val="left" w:leader="none" w:pos="72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E">
      <w:pPr>
        <w:tabs>
          <w:tab w:val="left" w:leader="none" w:pos="720"/>
        </w:tabs>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Personal commitment to ensure that the provision of support is equally accessible and appropriate to meet </w:t>
      </w:r>
      <w:r w:rsidDel="00000000" w:rsidR="00000000" w:rsidRPr="00000000">
        <w:rPr>
          <w:rFonts w:ascii="Calibri" w:cs="Calibri" w:eastAsia="Calibri" w:hAnsi="Calibri"/>
          <w:color w:val="000000"/>
          <w:vertAlign w:val="baseline"/>
          <w:rtl w:val="0"/>
        </w:rPr>
        <w:t xml:space="preserve">the diverse needs of pupils. </w:t>
      </w:r>
    </w:p>
    <w:p w:rsidR="00000000" w:rsidDel="00000000" w:rsidP="00000000" w:rsidRDefault="00000000" w:rsidRPr="00000000" w14:paraId="0000007F">
      <w:pPr>
        <w:tabs>
          <w:tab w:val="left" w:leader="none" w:pos="720"/>
        </w:tabs>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0">
      <w:pPr>
        <w:tabs>
          <w:tab w:val="left" w:leader="none" w:pos="720"/>
        </w:tabs>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Personal commitment to continuous self-development. </w:t>
      </w:r>
    </w:p>
    <w:p w:rsidR="00000000" w:rsidDel="00000000" w:rsidP="00000000" w:rsidRDefault="00000000" w:rsidRPr="00000000" w14:paraId="00000081">
      <w:pPr>
        <w:tabs>
          <w:tab w:val="left" w:leader="none" w:pos="720"/>
        </w:tabs>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2">
      <w:pPr>
        <w:tabs>
          <w:tab w:val="left" w:leader="none" w:pos="720"/>
        </w:tabs>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 commitment to school improvement. </w:t>
      </w:r>
    </w:p>
    <w:p w:rsidR="00000000" w:rsidDel="00000000" w:rsidP="00000000" w:rsidRDefault="00000000" w:rsidRPr="00000000" w14:paraId="00000083">
      <w:pPr>
        <w:tabs>
          <w:tab w:val="left" w:leader="none" w:pos="720"/>
        </w:tabs>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willing to consent to and apply for an enhanced disclosure check to the DBS (Disclosure and Barring Service).</w:t>
      </w:r>
    </w:p>
    <w:sectPr>
      <w:headerReference r:id="rId7" w:type="default"/>
      <w:footerReference r:id="rId8" w:type="default"/>
      <w:pgSz w:h="16838" w:w="11906" w:orient="portrait"/>
      <w:pgMar w:bottom="1191" w:top="1191" w:left="1077" w:right="1077" w:header="709"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709" w:right="-306"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LOVE TO LEARN • LEARN TO DO WELL • LIVE WELL TOGETHER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jc w:val="center"/>
      <w:rPr>
        <w:rFonts w:ascii="Times New Roman" w:cs="Times New Roman" w:eastAsia="Times New Roman" w:hAnsi="Times New Roman"/>
        <w:b w:val="0"/>
        <w:sz w:val="48"/>
        <w:szCs w:val="48"/>
        <w:vertAlign w:val="baseline"/>
      </w:rPr>
    </w:pPr>
    <w:r w:rsidDel="00000000" w:rsidR="00000000" w:rsidRPr="00000000">
      <w:rPr>
        <w:vertAlign w:val="baseline"/>
        <w:rtl w:val="0"/>
      </w:rPr>
      <w:tab/>
    </w:r>
    <w:r w:rsidDel="00000000" w:rsidR="00000000" w:rsidRPr="00000000">
      <w:rPr>
        <w:rFonts w:ascii="Times New Roman" w:cs="Times New Roman" w:eastAsia="Times New Roman" w:hAnsi="Times New Roman"/>
        <w:b w:val="1"/>
        <w:sz w:val="36"/>
        <w:szCs w:val="36"/>
        <w:vertAlign w:val="baseline"/>
        <w:rtl w:val="0"/>
      </w:rPr>
      <w:t xml:space="preserve">St Agnes C.E. Primary School</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5962650</wp:posOffset>
          </wp:positionH>
          <wp:positionV relativeFrom="paragraph">
            <wp:posOffset>-335914</wp:posOffset>
          </wp:positionV>
          <wp:extent cx="728663" cy="72866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8663" cy="728663"/>
                  </a:xfrm>
                  <a:prstGeom prst="rect"/>
                  <a:ln/>
                </pic:spPr>
              </pic:pic>
            </a:graphicData>
          </a:graphic>
        </wp:anchor>
      </w:drawing>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24"/>
      <w:szCs w:val="24"/>
      <w:vertAlign w:val="baseline"/>
    </w:rPr>
  </w:style>
  <w:style w:type="paragraph" w:styleId="Heading2">
    <w:name w:val="heading 2"/>
    <w:basedOn w:val="Normal"/>
    <w:next w:val="Normal"/>
    <w:pPr>
      <w:keepNext w:val="1"/>
      <w:jc w:val="both"/>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pPr>
    <w:rPr>
      <w:rFonts w:ascii="Arial" w:cs="Arial" w:eastAsia="Arial" w:hAnsi="Arial"/>
      <w:b w:val="1"/>
      <w:sz w:val="24"/>
      <w:szCs w:val="24"/>
      <w:vertAlign w:val="baseline"/>
    </w:rPr>
  </w:style>
  <w:style w:type="paragraph" w:styleId="Title">
    <w:name w:val="Title"/>
    <w:basedOn w:val="Normal"/>
    <w:next w:val="Normal"/>
    <w:pPr>
      <w:jc w:val="center"/>
    </w:pPr>
    <w:rPr>
      <w:rFonts w:ascii="Arial" w:cs="Arial" w:eastAsia="Arial" w:hAnsi="Arial"/>
      <w:b w:val="1"/>
      <w:color w:val="000000"/>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Arial" w:hAnsi="Arial"/>
      <w:b w:val="1"/>
      <w:bCs w:val="1"/>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cs="Arial" w:hAnsi="Arial"/>
      <w:b w:val="1"/>
      <w:bCs w:val="1"/>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uppressAutoHyphens w:val="1"/>
      <w:spacing w:line="1" w:lineRule="atLeast"/>
      <w:ind w:leftChars="-1" w:rightChars="0" w:firstLineChars="-1"/>
      <w:jc w:val="center"/>
      <w:textDirection w:val="btLr"/>
      <w:textAlignment w:val="top"/>
      <w:outlineLvl w:val="5"/>
    </w:pPr>
    <w:rPr>
      <w:rFonts w:ascii="Arial" w:hAnsi="Arial"/>
      <w:b w:val="1"/>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autoSpaceDE w:val="0"/>
      <w:autoSpaceDN w:val="0"/>
      <w:adjustRightInd w:val="0"/>
      <w:spacing w:line="1" w:lineRule="atLeast"/>
      <w:ind w:leftChars="-1" w:rightChars="0" w:firstLineChars="-1"/>
      <w:textDirection w:val="btLr"/>
      <w:textAlignment w:val="top"/>
      <w:outlineLvl w:val="7"/>
    </w:pPr>
    <w:rPr>
      <w:rFonts w:ascii="Arial" w:hAnsi="Arial"/>
      <w:b w:val="1"/>
      <w:bCs w:val="1"/>
      <w:color w:val="ff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DefaultText">
    <w:name w:val="Default Text"/>
    <w:basedOn w:val="Normal"/>
    <w:next w:val="Default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paragraph" w:styleId="Title">
    <w:name w:val="Title"/>
    <w:basedOn w:val="Normal"/>
    <w:next w:val="Title"/>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color w:val="000000"/>
      <w:w w:val="100"/>
      <w:position w:val="-1"/>
      <w:sz w:val="24"/>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0"/>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color w:val="993366"/>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Text">
    <w:name w:val="Text"/>
    <w:basedOn w:val="BodyText"/>
    <w:next w:val="Text"/>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color w:val="auto"/>
      <w:w w:val="100"/>
      <w:position w:val="-1"/>
      <w:sz w:val="20"/>
      <w:szCs w:val="20"/>
      <w:effect w:val="none"/>
      <w:vertAlign w:val="baseline"/>
      <w:cs w:val="0"/>
      <w:em w:val="none"/>
      <w:lang w:bidi="ar-SA" w:eastAsia="en-US" w:val="en-US"/>
    </w:rPr>
  </w:style>
  <w:style w:type="character" w:styleId="TextChar">
    <w:name w:val="Text Char"/>
    <w:next w:val="TextChar"/>
    <w:autoRedefine w:val="0"/>
    <w:hidden w:val="0"/>
    <w:qFormat w:val="0"/>
    <w:rPr>
      <w:rFonts w:ascii="Arial" w:cs="Arial" w:eastAsia="MS Mincho" w:hAnsi="Arial"/>
      <w:w w:val="100"/>
      <w:position w:val="-1"/>
      <w:effect w:val="none"/>
      <w:vertAlign w:val="baseline"/>
      <w:cs w:val="0"/>
      <w:em w:val="none"/>
      <w:lang w:eastAsia="en-US" w:val="en-US"/>
    </w:rPr>
  </w:style>
  <w:style w:type="paragraph" w:styleId="Heading">
    <w:name w:val="Heading"/>
    <w:basedOn w:val="BodyText"/>
    <w:next w:val="Heading"/>
    <w:autoRedefine w:val="0"/>
    <w:hidden w:val="0"/>
    <w:qFormat w:val="0"/>
    <w:pPr>
      <w:suppressAutoHyphens w:val="1"/>
      <w:autoSpaceDE w:val="1"/>
      <w:autoSpaceDN w:val="1"/>
      <w:adjustRightInd w:val="1"/>
      <w:spacing w:after="120" w:line="360" w:lineRule="auto"/>
      <w:ind w:leftChars="-1" w:rightChars="0" w:firstLineChars="-1"/>
      <w:textDirection w:val="btLr"/>
      <w:textAlignment w:val="top"/>
      <w:outlineLvl w:val="0"/>
    </w:pPr>
    <w:rPr>
      <w:rFonts w:ascii="Arial" w:cs="Times New Roman" w:eastAsia="MS Mincho" w:hAnsi="Arial"/>
      <w:b w:val="1"/>
      <w:color w:val="auto"/>
      <w:w w:val="100"/>
      <w:position w:val="-1"/>
      <w:sz w:val="24"/>
      <w:szCs w:val="24"/>
      <w:effect w:val="none"/>
      <w:vertAlign w:val="baseline"/>
      <w:cs w:val="0"/>
      <w:em w:val="none"/>
      <w:lang w:bidi="ar-SA" w:eastAsia="en-US" w:val="en-US"/>
    </w:rPr>
  </w:style>
  <w:style w:type="character" w:styleId="HeadingChar">
    <w:name w:val="Heading Char"/>
    <w:next w:val="HeadingChar"/>
    <w:autoRedefine w:val="0"/>
    <w:hidden w:val="0"/>
    <w:qFormat w:val="0"/>
    <w:rPr>
      <w:rFonts w:ascii="Arial" w:eastAsia="MS Mincho" w:hAnsi="Arial"/>
      <w:b w:val="1"/>
      <w:w w:val="100"/>
      <w:position w:val="-1"/>
      <w:sz w:val="24"/>
      <w:szCs w:val="24"/>
      <w:effect w:val="none"/>
      <w:vertAlign w:val="baseline"/>
      <w:cs w:val="0"/>
      <w:em w:val="none"/>
      <w:lang w:eastAsia="en-US" w:val="en-US"/>
    </w:rPr>
  </w:style>
  <w:style w:type="paragraph" w:styleId="Sub-heading">
    <w:name w:val="Sub-heading"/>
    <w:basedOn w:val="BodyText"/>
    <w:next w:val="Sub-heading"/>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b w:val="1"/>
      <w:color w:val="auto"/>
      <w:w w:val="100"/>
      <w:position w:val="-1"/>
      <w:sz w:val="20"/>
      <w:szCs w:val="20"/>
      <w:effect w:val="none"/>
      <w:vertAlign w:val="baseline"/>
      <w:cs w:val="0"/>
      <w:em w:val="none"/>
      <w:lang w:bidi="ar-SA" w:eastAsia="en-US" w:val="en-US"/>
    </w:rPr>
  </w:style>
  <w:style w:type="character" w:styleId="Sub-headingChar">
    <w:name w:val="Sub-heading Char"/>
    <w:next w:val="Sub-headingChar"/>
    <w:autoRedefine w:val="0"/>
    <w:hidden w:val="0"/>
    <w:qFormat w:val="0"/>
    <w:rPr>
      <w:rFonts w:ascii="Arial" w:cs="Arial" w:eastAsia="MS Mincho" w:hAnsi="Arial"/>
      <w:b w:val="1"/>
      <w:w w:val="100"/>
      <w:position w:val="-1"/>
      <w:effect w:val="none"/>
      <w:vertAlign w:val="baseline"/>
      <w:cs w:val="0"/>
      <w:em w:val="none"/>
      <w:lang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character" w:styleId="FooterChar">
    <w:name w:val="Footer Char"/>
    <w:next w:val="FooterChar"/>
    <w:autoRedefine w:val="0"/>
    <w:hidden w:val="0"/>
    <w:qFormat w:val="0"/>
    <w:rPr>
      <w:rFonts w:ascii="Arial" w:hAnsi="Arial"/>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mYSAs7xhmgAevwUUkzTSHPeBGA==">CgMxLjA4AHIhMWdLaDFvTmwtZ0YzdWtOYTZRWkZNVzd6eDAzclNtWGhC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2018-05-01T08:13:00Z</dcterms:created>
  <dc:creator>Vicky Cheung</dc:creator>
</cp:coreProperties>
</file>