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22"/>
        <w:jc w:val="center"/>
        <w:rPr>
          <w:lang w:val="en-GB" w:eastAsia="en-GB" w:bidi="en-GB"/>
        </w:rPr>
      </w:pPr>
      <w:r>
        <w:rPr>
          <w:b/>
          <w:bCs/>
          <w:lang w:val="en-GB" w:eastAsia="en-GB" w:bidi="en-GB"/>
        </w:rPr>
        <w:t xml:space="preserve">Manchester Local Care Organisation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22"/>
        <w:jc w:val="center"/>
        <w:rPr>
          <w:lang w:val="en-GB" w:eastAsia="en-GB" w:bidi="en-GB"/>
        </w:rPr>
      </w:pPr>
      <w:r>
        <w:rPr>
          <w:b/>
          <w:bCs/>
          <w:lang w:val="en-GB" w:eastAsia="en-GB" w:bidi="en-GB"/>
        </w:rPr>
        <w:t xml:space="preserve">Role Profile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right="22"/>
        <w:jc w:val="center"/>
        <w:rPr>
          <w:lang w:val="en-GB" w:eastAsia="en-GB" w:bidi="en-GB"/>
        </w:rPr>
      </w:pPr>
      <w:r>
        <w:rPr>
          <w:b/>
          <w:bCs/>
          <w:lang w:val="en-GB" w:eastAsia="en-GB" w:bidi="en-GB"/>
        </w:rPr>
        <w:t xml:space="preserve">Best Interests Assessor, Grade 7</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259" w:lineRule="auto"/>
        <w:ind w:right="22"/>
        <w:jc w:val="center"/>
        <w:rPr>
          <w:lang w:val="en-GB" w:eastAsia="en-GB" w:bidi="en-GB"/>
        </w:rPr>
      </w:pPr>
      <w:r>
        <w:rPr>
          <w:b/>
          <w:bCs/>
          <w:lang w:val="en-GB" w:eastAsia="en-GB" w:bidi="en-GB"/>
        </w:rPr>
        <w:t xml:space="preserve">Deprivation of Liberty Safeguards (DOLS) Team</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259" w:lineRule="auto"/>
        <w:ind w:right="22"/>
        <w:jc w:val="center"/>
        <w:rPr>
          <w:lang w:val="en-GB" w:eastAsia="en-GB" w:bidi="en-GB"/>
        </w:rPr>
      </w:pPr>
      <w:r>
        <w:rPr>
          <w:b/>
          <w:bCs/>
          <w:lang w:val="en-GB" w:eastAsia="en-GB" w:bidi="en-GB"/>
        </w:rPr>
        <w:t xml:space="preserve">Reports to: Team Manager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54" w:line="259" w:lineRule="auto"/>
        <w:ind w:right="22"/>
        <w:jc w:val="center"/>
        <w:rPr>
          <w:lang w:val="en-GB" w:eastAsia="en-GB" w:bidi="en-GB"/>
        </w:rPr>
      </w:pPr>
      <w:r>
        <w:rPr>
          <w:b/>
          <w:bCs/>
          <w:lang w:val="en-GB" w:eastAsia="en-GB" w:bidi="en-GB"/>
        </w:rPr>
        <w:t xml:space="preserve">Job Family: People Care and Support Direct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63"/>
        <w:ind w:left="0" w:firstLine="0"/>
        <w:rPr>
          <w:lang w:val="en-GB" w:eastAsia="en-GB" w:bidi="en-GB"/>
        </w:rPr>
      </w:pPr>
      <w:r>
        <w:rPr>
          <w:b/>
          <w:bCs/>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0" w:right="10" w:firstLine="0"/>
        <w:rPr>
          <w:lang w:val="en-GB" w:eastAsia="en-GB" w:bidi="en-GB"/>
        </w:rPr>
      </w:pPr>
      <w:r>
        <w:rPr>
          <w:lang w:val="en-GB" w:eastAsia="en-GB" w:bidi="en-GB"/>
        </w:rPr>
        <w:t xml:space="preserve">Manchester Local Care Organisation (MLCO) has been established by the partner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76" w:line="240" w:lineRule="auto"/>
        <w:ind w:left="0" w:firstLine="0"/>
        <w:jc w:val="both"/>
        <w:rPr>
          <w:lang w:val="en-GB" w:eastAsia="en-GB" w:bidi="en-GB"/>
        </w:rPr>
      </w:pPr>
      <w:r>
        <w:rPr>
          <w:lang w:val="en-GB" w:eastAsia="en-GB" w:bidi="en-GB"/>
        </w:rPr>
        <w:t xml:space="preserve">(Manchester City Council, Manchester University NHS Foundation Trust, Greater Manchester Mental Health Service NHS Trust and Manchester Primary Care Partnership) to integrate, plan and manage community health and social care across the City.  By working better together, we are bringing community health and social care services together in our 12 neighbourhoods to form integrated Neighbourhoods Teams (INTs). Our INTs will drive our collaborative approach, developing partnerships and building on existing community assets to facilitate improved delivery specific to each neighbourhood. We will be able to provide improved care closer to home and to support the people of Manchester to live healthier, more independent and fulfilling lives and be part of a thriving and supportive community. Your role is deployed into MLCO by your employer: 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63"/>
        <w:ind w:left="0" w:firstLine="0"/>
        <w:rPr>
          <w:lang w:val="en-GB" w:eastAsia="en-GB" w:bidi="en-GB"/>
        </w:rPr>
      </w:pPr>
      <w:r>
        <w:rPr>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The role holder will work to provide direct support for service users and their families in accordance with statutory responsibilities and local and national policies and procedures in order to secure positive outcomes for the customer.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The role holder will work with City Council colleagues, partner agencies and stakeholders to effectively manage and plan for present and future risk situations of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The role holder will assess and plan person-centred packages to meet the individual needs of service users to promote their independence.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The role holder will supervise and develop students and trainees and actively contribute to the development of other staff.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63"/>
        <w:ind w:left="0" w:firstLine="0"/>
        <w:rPr>
          <w:lang w:val="en-GB" w:eastAsia="en-GB" w:bidi="en-GB"/>
        </w:rPr>
      </w:pPr>
      <w:r>
        <w:rPr>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Develop and manage a relationship to support service users and their families in line with statutory obligations through complex decision making to allow service users to access improved future opportunities.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right="10" w:firstLine="0"/>
        <w:rPr>
          <w:lang w:val="en-GB" w:eastAsia="en-GB" w:bidi="en-GB"/>
        </w:rPr>
      </w:pPr>
      <w:r>
        <w:rPr>
          <w:lang w:val="en-GB" w:eastAsia="en-GB" w:bidi="en-GB"/>
        </w:rPr>
        <w:t xml:space="preserve">In conjunction with partner agencies and stakeholders, effectively assess and plan service users’ individual needs to ensure positive outcomes for Manchester residents.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firstLine="0"/>
        <w:rPr>
          <w:lang w:val="en-GB" w:eastAsia="en-GB" w:bidi="en-GB"/>
        </w:rPr>
      </w:pP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Develop positive and effective solutions in all aspects of service delivery and engagement, focusing on the quality of outcomes for service users.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Collaborate with internal and external colleagues and stakeholders to actively contribute to the development and delivery of the service within Manchester City Council and partner organisations.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Engage with stakeholders in the private and public sectors and across local communities to encourage a collaborative and transparent approach that promotes service users’ needs across a range of existing and new initiatives.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Efficiently maintain accurate and appropriate records in accordance with statutory targets and City Council, local and national policy and procedures to evidence achievement of service targets and improvements in delivery.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Personal commitment to continuous self-development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4130"/>
        <w:ind w:left="0" w:firstLine="0"/>
        <w:rPr>
          <w:lang w:val="en-GB" w:eastAsia="en-GB" w:bidi="en-GB"/>
        </w:rPr>
      </w:pPr>
      <w:r>
        <w:rPr>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63"/>
        <w:ind w:left="0" w:firstLine="0"/>
        <w:rPr>
          <w:lang w:val="en-GB" w:eastAsia="en-GB" w:bidi="en-GB"/>
        </w:rPr>
      </w:pPr>
      <w:r>
        <w:rPr>
          <w:b/>
          <w:bCs/>
          <w:lang w:val="en-GB" w:eastAsia="en-GB" w:bidi="en-GB"/>
        </w:rPr>
        <w:t xml:space="preserve">Role portfolio: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63"/>
        <w:ind w:left="0" w:firstLine="0"/>
        <w:rPr>
          <w:lang w:val="en-GB" w:eastAsia="en-GB" w:bidi="en-GB"/>
        </w:rPr>
      </w:pPr>
      <w:r>
        <w:rPr>
          <w:b/>
          <w:bCs/>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Manchester Local Care Organisation (MLCO) is a partnership organisation established 1</w:t>
      </w:r>
      <w:r>
        <w:rPr>
          <w:sz w:val="18"/>
          <w:szCs w:val="18"/>
          <w:vertAlign w:val="superscript"/>
          <w:lang w:val="en-GB" w:eastAsia="en-GB" w:bidi="en-GB"/>
        </w:rPr>
        <w:t xml:space="preserve">st</w:t>
      </w:r>
      <w:r>
        <w:rPr>
          <w:lang w:val="en-GB" w:eastAsia="en-GB" w:bidi="en-GB"/>
        </w:rPr>
        <w:t xml:space="preserve"> April 2018 to provide and manage integrated community health and social care across the city of Manchester.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MLCO’s vision is ‘Leading local care, improving lives in Manchester, with you’. We want to support people to live healthy, independent, fulfilling lives and be part of a thriving and supportive community. We want people to have fair and equitable access to health and social care services, receiving effective, safe, compassionate care, closer to their homes.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63"/>
        <w:ind w:left="0" w:firstLine="0"/>
        <w:rPr>
          <w:lang w:val="en-GB" w:eastAsia="en-GB" w:bidi="en-GB"/>
        </w:rPr>
      </w:pPr>
      <w:r>
        <w:rPr>
          <w:b/>
          <w:bCs/>
          <w:lang w:val="en-GB" w:eastAsia="en-GB" w:bidi="en-GB"/>
        </w:rPr>
        <w:t xml:space="preserve">DOLS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The Mental Capacity Act Deprivation of Liberty Safeguards (MCA DOLS) provide protection for vulnerable people who are accommodated in hospitals or care homes in circumstances that amount to a deprivation of their liberty and who lack the capacity to consent to the care or treatment they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ight="10" w:firstLine="0"/>
        <w:rPr>
          <w:lang w:val="en-GB" w:eastAsia="en-GB" w:bidi="en-GB"/>
        </w:rPr>
      </w:pPr>
      <w:r>
        <w:rPr>
          <w:lang w:val="en-GB" w:eastAsia="en-GB" w:bidi="en-GB"/>
        </w:rPr>
        <w:t xml:space="preserve">The DOLS Team operates in accordance with the statutory requirements set out in the DOLS Code of Practice, which has legal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0"/>
        <w:ind w:left="0" w:right="10" w:firstLine="0"/>
        <w:rPr>
          <w:lang w:val="en-GB" w:eastAsia="en-GB" w:bidi="en-GB"/>
        </w:rPr>
      </w:pPr>
      <w:r>
        <w:rPr>
          <w:lang w:val="en-GB" w:eastAsia="en-GB" w:bidi="en-GB"/>
        </w:rPr>
        <w:t xml:space="preserve">A Best Interest Assessor is will require: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
        <w:ind w:left="720" w:right="10" w:hanging="360"/>
        <w:rPr>
          <w:lang w:val="en-GB" w:eastAsia="en-GB" w:bidi="en-GB"/>
        </w:rPr>
      </w:pPr>
      <w:r>
        <w:rPr>
          <w:lang w:val="en-GB" w:eastAsia="en-GB" w:bidi="en-GB"/>
        </w:rPr>
        <w:t xml:space="preserve">The ability to make informed, independent best interests decisions within the context of a DOLS assessment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2"/>
        <w:ind w:left="720" w:right="10" w:hanging="360"/>
        <w:rPr>
          <w:lang w:val="en-GB" w:eastAsia="en-GB" w:bidi="en-GB"/>
        </w:rPr>
      </w:pPr>
      <w:r>
        <w:rPr>
          <w:lang w:val="en-GB" w:eastAsia="en-GB" w:bidi="en-GB"/>
        </w:rPr>
        <w:t xml:space="preserve">The ability in practice to balance a person’s right to autonomy and self determination with their right to safety and respond proportionately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0" w:hanging="360"/>
        <w:rPr>
          <w:lang w:val="en-GB" w:eastAsia="en-GB" w:bidi="en-GB"/>
        </w:rPr>
      </w:pPr>
      <w:r>
        <w:rPr>
          <w:lang w:val="en-GB" w:eastAsia="en-GB" w:bidi="en-GB"/>
        </w:rPr>
        <w:t xml:space="preserve">The ability to effectively assess risk in complex situations, and use analysis to make proportionate decisions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4" w:line="259" w:lineRule="auto"/>
        <w:ind w:left="0" w:firstLine="0"/>
        <w:rPr>
          <w:lang w:val="en-GB" w:eastAsia="en-GB" w:bidi="en-GB"/>
        </w:rPr>
      </w:pPr>
      <w:r>
        <w:rPr>
          <w:b/>
          <w:bCs/>
          <w:u w:val="single"/>
          <w:lang w:val="en-GB" w:eastAsia="en-GB" w:bidi="en-GB"/>
        </w:rPr>
        <w:t xml:space="preserve">Key Behaviours, Skills and Technical Requirements</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30"/>
        <w:ind w:left="0" w:firstLine="0"/>
        <w:rPr>
          <w:lang w:val="en-GB" w:eastAsia="en-GB" w:bidi="en-GB"/>
        </w:rPr>
      </w:pPr>
      <w:r>
        <w:rPr>
          <w:lang w:val="en-GB" w:eastAsia="en-GB" w:bidi="en-GB"/>
        </w:rPr>
        <w:t xml:space="preserve">Our Manchester Behaviours</w:t>
      </w:r>
      <w:r>
        <w:rPr>
          <w:b w:val="off"/>
          <w:bCs w:val="off"/>
          <w:lang w:val="en-GB" w:eastAsia="en-GB" w:bidi="en-GB"/>
        </w:rPr>
        <w:t xml:space="preserve">  </w:t>
      </w:r>
    </w:p>
    <w:p>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are proud and passionate about Manchester </w:t>
      </w:r>
    </w:p>
    <w:p>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take time to listen and understand  </w:t>
      </w:r>
    </w:p>
    <w:p>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‘own it’ and we’re not afraid to try new things   </w:t>
      </w:r>
    </w:p>
    <w:p>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work together and trust each other </w:t>
      </w:r>
    </w:p>
    <w:p>
      <w:pPr>
        <w:pStyle w:val="NoSpacing"/>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We show that we value our differences and treat people fairly</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0"/>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General Skills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10" w:hanging="360"/>
        <w:rPr>
          <w:lang w:val="en-GB" w:eastAsia="en-GB" w:bidi="en-GB"/>
        </w:rPr>
      </w:pPr>
      <w:r>
        <w:rPr>
          <w:b/>
          <w:bCs/>
          <w:lang w:val="en-GB" w:eastAsia="en-GB" w:bidi="en-GB"/>
        </w:rPr>
        <w:t xml:space="preserve">Communication Skills: </w:t>
      </w:r>
      <w:r>
        <w:rPr>
          <w:lang w:val="en-GB" w:eastAsia="en-GB" w:bidi="en-GB"/>
        </w:rPr>
        <w:t xml:space="preserve">Is able to effectively transfer key and complex information to all levels of staff, adapting the style of communication as necessary and ensuring that this information is understood. Ability to advise others and deal with sensitive issues in difficult situations inside and outside own area, negotiating riskier demands.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10" w:hanging="360"/>
        <w:rPr>
          <w:lang w:val="en-GB" w:eastAsia="en-GB" w:bidi="en-GB"/>
        </w:rPr>
      </w:pPr>
      <w:r>
        <w:rPr>
          <w:b/>
          <w:bCs/>
          <w:lang w:val="en-GB" w:eastAsia="en-GB" w:bidi="en-GB"/>
        </w:rPr>
        <w:t xml:space="preserve">Planning and Organising Skills: </w:t>
      </w:r>
      <w:r>
        <w:rPr>
          <w:lang w:val="en-GB" w:eastAsia="en-GB" w:bidi="en-GB"/>
        </w:rPr>
        <w:t xml:space="preserve">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10" w:hanging="360"/>
        <w:rPr>
          <w:lang w:val="en-GB" w:eastAsia="en-GB" w:bidi="en-GB"/>
        </w:rPr>
      </w:pPr>
      <w:r>
        <w:rPr>
          <w:b/>
          <w:bCs/>
          <w:lang w:val="en-GB" w:eastAsia="en-GB" w:bidi="en-GB"/>
        </w:rPr>
        <w:t xml:space="preserve">Analytical Skills: </w:t>
      </w:r>
      <w:r>
        <w:rPr>
          <w:lang w:val="en-GB" w:eastAsia="en-GB" w:bidi="en-GB"/>
        </w:rPr>
        <w:t xml:space="preserve">Ability to absorb, understand and quickly assimilate complex information and concepts and compare information from a number of different sources.</w:t>
      </w:r>
      <w:r>
        <w:rPr>
          <w:rFonts w:ascii="Times New Roman" w:hAnsi="Times New Roman" w:eastAsia="Times New Roman" w:cs="Times New Roman"/>
          <w:lang w:val="en-GB" w:eastAsia="en-GB" w:bidi="en-GB"/>
        </w:rPr>
        <w:t xml:space="preserve"> </w:t>
      </w:r>
      <w:r>
        <w:rPr>
          <w:lang w:val="en-GB" w:eastAsia="en-GB" w:bidi="en-GB"/>
        </w:rPr>
        <w:t xml:space="preserve">Ability to identify patterns and trends that may impact on decisions and propose realistic conclusions identifying the risks and any assumptions made.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10" w:hanging="360"/>
        <w:rPr>
          <w:lang w:val="en-GB" w:eastAsia="en-GB" w:bidi="en-GB"/>
        </w:rPr>
      </w:pPr>
      <w:r>
        <w:rPr>
          <w:b/>
          <w:bCs/>
          <w:lang w:val="en-GB" w:eastAsia="en-GB" w:bidi="en-GB"/>
        </w:rPr>
        <w:t xml:space="preserve">Problem Solving and Decision Making Skills: </w:t>
      </w:r>
      <w:r>
        <w:rPr>
          <w:lang w:val="en-GB" w:eastAsia="en-GB" w:bidi="en-GB"/>
        </w:rPr>
        <w:t xml:space="preserve">Strong decision making skills with the ability to resolve complex issues in a pressurised environment.</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10" w:hanging="360"/>
        <w:rPr>
          <w:lang w:val="en-GB" w:eastAsia="en-GB" w:bidi="en-GB"/>
        </w:rPr>
      </w:pPr>
      <w:r>
        <w:rPr>
          <w:b/>
          <w:bCs/>
          <w:lang w:val="en-GB" w:eastAsia="en-GB" w:bidi="en-GB"/>
        </w:rPr>
        <w:t xml:space="preserve">ICT Skills: </w:t>
      </w:r>
      <w:r>
        <w:rPr>
          <w:lang w:val="en-GB" w:eastAsia="en-GB" w:bidi="en-GB"/>
        </w:rPr>
        <w:t xml:space="preserve">Ability to use IT systems to retrieve, record and update information and willingness to learn to use new systems.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96"/>
        <w:ind w:left="720" w:right="10" w:hanging="360"/>
        <w:rPr>
          <w:lang w:val="en-GB" w:eastAsia="en-GB" w:bidi="en-GB"/>
        </w:rPr>
      </w:pPr>
      <w:r>
        <w:rPr>
          <w:b/>
          <w:bCs/>
          <w:lang w:val="en-GB" w:eastAsia="en-GB" w:bidi="en-GB"/>
        </w:rPr>
        <w:t xml:space="preserve">Creative Skills: </w:t>
      </w:r>
      <w:r>
        <w:rPr>
          <w:lang w:val="en-GB" w:eastAsia="en-GB" w:bidi="en-GB"/>
        </w:rPr>
        <w:t xml:space="preserve">Ability to find creative solutions where there are no existing parameters or procedural framework</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Technical Requirements (Role Specific)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720" w:right="10" w:hanging="360"/>
        <w:rPr>
          <w:lang w:val="en-GB" w:eastAsia="en-GB" w:bidi="en-GB"/>
        </w:rPr>
      </w:pPr>
      <w:r>
        <w:rPr>
          <w:lang w:val="en-GB" w:eastAsia="en-GB" w:bidi="en-GB"/>
        </w:rPr>
        <w:t xml:space="preserve">Social Work Qualification</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right="10" w:hanging="360"/>
        <w:rPr>
          <w:lang w:val="en-GB" w:eastAsia="en-GB" w:bidi="en-GB"/>
        </w:rPr>
      </w:pPr>
      <w:r>
        <w:rPr>
          <w:lang w:val="en-GB" w:eastAsia="en-GB" w:bidi="en-GB"/>
        </w:rPr>
        <w:t xml:space="preserve">Willing to consent to and apply for an enhanced Disclosure and Barring Service (DBS) check</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720" w:right="10" w:hanging="360"/>
        <w:rPr>
          <w:lang w:val="en-GB" w:eastAsia="en-GB" w:bidi="en-GB"/>
        </w:rPr>
      </w:pPr>
      <w:r>
        <w:rPr>
          <w:lang w:val="en-GB" w:eastAsia="en-GB" w:bidi="en-GB"/>
        </w:rPr>
        <w:t xml:space="preserve">Registered with Social Work Engalnd</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0"/>
        <w:ind w:left="720" w:right="10" w:hanging="360"/>
        <w:rPr>
          <w:lang w:val="en-GB" w:eastAsia="en-GB" w:bidi="en-GB"/>
        </w:rPr>
      </w:pPr>
      <w:r>
        <w:rPr>
          <w:lang w:val="en-GB" w:eastAsia="en-GB" w:bidi="en-GB"/>
        </w:rPr>
        <w:t xml:space="preserve">Willingness to travel to any location within the boundaries of the city of Manchester</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0" w:hanging="360"/>
        <w:rPr>
          <w:lang w:val="en-GB" w:eastAsia="en-GB" w:bidi="en-GB"/>
        </w:rPr>
      </w:pPr>
      <w:r>
        <w:rPr>
          <w:lang w:val="en-GB" w:eastAsia="en-GB" w:bidi="en-GB"/>
        </w:rPr>
        <w:t xml:space="preserve">Holds or willingness to undertake training to have the Best Interests Assessor accreditation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10" w:hanging="360"/>
        <w:rPr>
          <w:lang w:val="en-GB" w:eastAsia="en-GB" w:bidi="en-GB"/>
        </w:rPr>
      </w:pPr>
    </w:p>
    <w:sectPr>
      <w:headerReference w:type="default" r:id="rId00009"/>
      <w:footerReference w:type="default" r:id="rId00010"/>
      <w:pgSz w:w="11900" w:h="16820"/>
      <w:pgMar w:top="1448" w:right="1105" w:bottom="1581" w:left="993" w:header="21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riall">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79"/>
      </w:tabs>
      <w:spacing w:after="0" w:line="259" w:lineRule="auto"/>
      <w:ind w:left="0" w:right="22" w:firstLine="0"/>
      <w:rPr>
        <w:lang w:val="en-GB" w:eastAsia="en-GB" w:bidi="en-GB"/>
      </w:rPr>
    </w:pPr>
    <w:r>
      <w:drawing>
        <wp:anchor distT="0" distB="0" distL="114300" distR="114300" simplePos="0" relativeHeight="251661312" behindDoc="0" locked="0" layoutInCell="1" hidden="0" allowOverlap="1">
          <wp:simplePos x="0" y="0"/>
          <wp:positionH relativeFrom="page">
            <wp:posOffset>592455</wp:posOffset>
          </wp:positionH>
          <wp:positionV relativeFrom="page">
            <wp:posOffset>9702165</wp:posOffset>
          </wp:positionV>
          <wp:extent cx="5958840" cy="762000"/>
          <wp:wrapSquare wrapText="bothSides"/>
          <wp:docPr id="3" name="Picture 610408600"/>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8"/>
                  <a:stretch>
                    <a:fillRect/>
                  </a:stretch>
                </pic:blipFill>
                <pic:spPr>
                  <a:xfrm>
                    <a:off x="0" y="0"/>
                    <a:ext cx="5958840" cy="762000"/>
                  </a:xfrm>
                  <a:prstGeom prst="rect">
                    <a:avLst/>
                  </a:prstGeom>
                </pic:spPr>
              </pic:pic>
            </a:graphicData>
          </a:graphic>
        </wp:anchor>
      </w:drawing>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left" w:pos="720"/>
        <w:tab w:val="left" w:pos="1440"/>
        <w:tab w:val="left" w:pos="2160"/>
        <w:tab w:val="left" w:pos="2351"/>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left="0" w:right="7450" w:firstLine="0"/>
      <w:rPr>
        <w:lang w:val="en-GB" w:eastAsia="en-GB" w:bidi="en-GB"/>
      </w:rPr>
    </w:pPr>
    <w:r>
      <w:drawing>
        <wp:anchor distT="0" distB="0" distL="114300" distR="114300" simplePos="0" relativeHeight="251659264" behindDoc="0" locked="0" layoutInCell="1" hidden="0" allowOverlap="1">
          <wp:simplePos x="0" y="0"/>
          <wp:positionH relativeFrom="page">
            <wp:posOffset>161925</wp:posOffset>
          </wp:positionH>
          <wp:positionV relativeFrom="page">
            <wp:posOffset>133350</wp:posOffset>
          </wp:positionV>
          <wp:extent cx="1937385" cy="673735"/>
          <wp:wrapSquare wrapText="bothSides"/>
          <wp:docPr id="1" name="Picture 1322949148"/>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937385" cy="673735"/>
                  </a:xfrm>
                  <a:prstGeom prst="rect">
                    <a:avLst/>
                  </a:prstGeom>
                </pic:spPr>
              </pic:pic>
            </a:graphicData>
          </a:graphic>
        </wp:anchor>
      </w:drawing>
    </w:r>
    <w:r>
      <w:drawing>
        <wp:anchor distT="0" distB="0" distL="114300" distR="114300" simplePos="0" relativeHeight="251660288" behindDoc="0" locked="0" layoutInCell="1" hidden="0" allowOverlap="1">
          <wp:simplePos x="0" y="0"/>
          <wp:positionH relativeFrom="page">
            <wp:posOffset>5230495</wp:posOffset>
          </wp:positionH>
          <wp:positionV relativeFrom="page">
            <wp:posOffset>305435</wp:posOffset>
          </wp:positionV>
          <wp:extent cx="2046605" cy="426085"/>
          <wp:wrapSquare wrapText="bothSides"/>
          <wp:docPr id="2" name="Picture 440275834"/>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2046605" cy="42608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000000"/>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Ariall" w:hAnsi="Ariall" w:eastAsia="Ariall" w:cs="Ariall"/>
        <w:b w:val="on"/>
        <w:i w:val="off"/>
        <w:strike w:val="off"/>
        <w:color w:val="000000"/>
        <w:position w:val="0"/>
        <w:sz w:val="20"/>
        <w:u w:val="none"/>
        <w:shd w:val="clear" w:color="auto" w:fill="auto"/>
      </w:rPr>
    </w:lvl>
  </w:abstractNum>
  <w:abstractNum w:abstractNumId="3">
    <w:multiLevelType w:val="singleLevel"/>
    <w:lvl w:ilvl="0">
      <w:start w:val="1"/>
      <w:numFmt w:val="bullet"/>
      <w:suff w:val="tab"/>
      <w:lvlText w:val="•"/>
      <w:pPr>
        <w:ind w:left="720" w:hanging="360"/>
        <w:tabs>
          <w:tab w:val="num" w:pos="720"/>
        </w:tabs>
      </w:pPr>
      <w:rPr>
        <w:rFonts w:hint="default" w:ascii="Ariall" w:hAnsi="Ariall" w:eastAsia="Ariall" w:cs="Ariall"/>
        <w:b w:val="off"/>
        <w:i w:val="off"/>
        <w:strike w:val="off"/>
        <w:color w:val="000000"/>
        <w:position w:val="0"/>
        <w:sz w:val="20"/>
        <w:u w:val="none"/>
        <w:shd w:val="clear" w:color="auto" w:fill="auto"/>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ind w:left="0" w:firstLine="0"/>
    </w:pPr>
    <w:rPr>
      <w:color w:val="auto"/>
      <w:sz w:val="20"/>
      <w:szCs w:val="20"/>
      <w:lang w:val="en-GB" w:eastAsia="en-GB" w:bidi="en-GB"/>
    </w:rPr>
  </w:style>
  <w:style w:type="paragraph" w:styleId="Normal">
    <w:name w:val="Normal"/>
    <w:next w:val="Normal"/>
    <w:qFormat/>
    <w:pPr>
      <w:widowControl w:val="on"/>
      <w:shd w:val="clear" w:color="auto" w:fill="auto"/>
      <w:spacing w:before="0" w:after="265" w:line="250" w:lineRule="auto"/>
      <w:ind w:left="10" w:right="0" w:hanging="10"/>
      <w:jc w:val="left"/>
      <w:outlineLvl w:val="9"/>
    </w:pPr>
    <w:rPr>
      <w:rFonts w:ascii="Arial" w:hAnsi="Arial" w:eastAsia="Arial" w:cs="Arial"/>
      <w:b w:val="off"/>
      <w:bCs w:val="off"/>
      <w:i w:val="off"/>
      <w:iCs w:val="off"/>
      <w:caps w:val="off"/>
      <w:smallCaps w:val="off"/>
      <w:strike w:val="off"/>
      <w:color w:val="000000"/>
      <w:spacing w:val="0"/>
      <w:w w:val="100"/>
      <w:position w:val="0"/>
      <w:sz w:val="24"/>
      <w:szCs w:val="24"/>
      <w:shd w:val="clear" w:color="auto" w:fill="auto"/>
      <w:vertAlign w:val="baseline"/>
      <w:rtl w:val="off"/>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widowControl w:val="on"/>
      <w:pBdr>
        <w:top w:val="single" w:sz="4" w:space="0" w:color="000000"/>
        <w:left w:val="single" w:sz="4" w:space="0" w:color="000000"/>
        <w:bottom w:val="single" w:sz="4" w:space="0" w:color="000000"/>
        <w:right w:val="single" w:sz="4" w:space="0" w:color="000000"/>
      </w:pBdr>
      <w:shd w:val="clear" w:color="auto" w:fill="00B0F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88" w:line="259" w:lineRule="auto"/>
      <w:ind w:left="10" w:hanging="10"/>
      <w:outlineLvl w:val="0"/>
    </w:pPr>
    <w:rPr>
      <w:b/>
      <w:bCs/>
      <w:color w:val="000000"/>
      <w:sz w:val="24"/>
      <w:szCs w:val="24"/>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10" w:hanging="10"/>
    </w:pPr>
    <w:rPr>
      <w:color w:val="000000"/>
      <w:sz w:val="24"/>
      <w:szCs w:val="24"/>
      <w:lang w:val="en-GB" w:eastAsia="en-GB" w:bidi="en-GB"/>
    </w:rPr>
  </w:style>
  <w:style w:type="character" w:styleId="Heading 1 Char" w:customStyle="1">
    <w:name w:val="Heading 1 Char"/>
    <w:qFormat/>
    <w:rPr>
      <w:rFonts w:ascii="Arial" w:hAnsi="Arial" w:eastAsia="Arial" w:cs="Arial"/>
      <w:b/>
      <w:bCs/>
      <w:color w:val="000000"/>
      <w:sz w:val="24"/>
      <w:szCs w:val="24"/>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header" Target="header0001.xml"/>
	<Relationship Id="rId00010" Type="http://schemas.openxmlformats.org/officeDocument/2006/relationships/footer" Target="footer0001.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footer0001.xml.rels><?xml version="1.0" encoding="UTF-8" standalone="yes"?><Relationships xmlns="http://schemas.openxmlformats.org/package/2006/relationships">
	<Relationship Id="rId00008" Type="http://schemas.openxmlformats.org/officeDocument/2006/relationships/image" Target="media/image0003.png"/>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 Id="rId00007" Type="http://schemas.openxmlformats.org/officeDocument/2006/relationships/image" Target="media/image0002.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Roach</dc:creator>
  <dcterms:created xsi:type="dcterms:W3CDTF">2025-12-19T10:27:00Z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0x010100D8BF812CA9E5794280DAC7AD3A713CE8</vt:lpwstr>
  </property>
</Properties>
</file>