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2A1B" w14:textId="77777777" w:rsidR="009E2CF1" w:rsidRDefault="009E2CF1" w:rsidP="00334FFB">
      <w:pPr>
        <w:jc w:val="center"/>
        <w:rPr>
          <w:rFonts w:ascii="Arial" w:hAnsi="Arial" w:cs="Arial"/>
          <w:b/>
          <w:bCs/>
        </w:rPr>
      </w:pPr>
    </w:p>
    <w:p w14:paraId="6FC7C978" w14:textId="45EC68E6" w:rsidR="00334FFB" w:rsidRPr="00334FFB" w:rsidRDefault="00334FFB" w:rsidP="00334FFB">
      <w:pPr>
        <w:jc w:val="center"/>
        <w:rPr>
          <w:rFonts w:ascii="Arial" w:hAnsi="Arial" w:cs="Arial"/>
          <w:b/>
          <w:bCs/>
        </w:rPr>
      </w:pPr>
      <w:r w:rsidRPr="00334FFB">
        <w:rPr>
          <w:rFonts w:ascii="Arial" w:hAnsi="Arial" w:cs="Arial"/>
          <w:b/>
          <w:bCs/>
        </w:rPr>
        <w:t>Manchester City Council</w:t>
      </w:r>
    </w:p>
    <w:p w14:paraId="15552504" w14:textId="5CE52B26" w:rsidR="00334FFB" w:rsidRPr="00334FFB" w:rsidRDefault="00334FFB" w:rsidP="00334FFB">
      <w:pPr>
        <w:jc w:val="center"/>
        <w:rPr>
          <w:rFonts w:ascii="Arial" w:hAnsi="Arial" w:cs="Arial"/>
          <w:b/>
          <w:bCs/>
        </w:rPr>
      </w:pPr>
      <w:r w:rsidRPr="00334FFB">
        <w:rPr>
          <w:rFonts w:ascii="Arial" w:hAnsi="Arial" w:cs="Arial"/>
          <w:b/>
          <w:bCs/>
        </w:rPr>
        <w:t>Role Profile</w:t>
      </w:r>
    </w:p>
    <w:p w14:paraId="48B126B3" w14:textId="5EB52F10" w:rsidR="00334FFB" w:rsidRPr="00334FFB" w:rsidRDefault="00334FFB" w:rsidP="00334FFB">
      <w:pPr>
        <w:jc w:val="center"/>
        <w:rPr>
          <w:rFonts w:ascii="Arial" w:hAnsi="Arial" w:cs="Arial"/>
          <w:b/>
          <w:bCs/>
        </w:rPr>
      </w:pPr>
      <w:r w:rsidRPr="00334FFB">
        <w:rPr>
          <w:rFonts w:ascii="Arial" w:hAnsi="Arial" w:cs="Arial"/>
          <w:b/>
          <w:bCs/>
        </w:rPr>
        <w:t>Cook Grade 3</w:t>
      </w:r>
    </w:p>
    <w:p w14:paraId="2346994B" w14:textId="5C1A8FDB" w:rsidR="00334FFB" w:rsidRPr="00334FFB" w:rsidRDefault="00334FFB" w:rsidP="00334FFB">
      <w:pPr>
        <w:jc w:val="center"/>
        <w:rPr>
          <w:rFonts w:ascii="Arial" w:hAnsi="Arial" w:cs="Arial"/>
          <w:b/>
          <w:bCs/>
        </w:rPr>
      </w:pPr>
      <w:r w:rsidRPr="00334FFB">
        <w:rPr>
          <w:rFonts w:ascii="Arial" w:hAnsi="Arial" w:cs="Arial"/>
          <w:b/>
          <w:bCs/>
        </w:rPr>
        <w:t>Homelessness</w:t>
      </w:r>
      <w:r w:rsidRPr="00334FFB">
        <w:rPr>
          <w:rFonts w:ascii="Arial" w:hAnsi="Arial" w:cs="Arial"/>
          <w:b/>
          <w:bCs/>
        </w:rPr>
        <w:t>, Directorate for Neighbourhood’s</w:t>
      </w:r>
    </w:p>
    <w:p w14:paraId="625C9FE0" w14:textId="3911DDB9" w:rsidR="00334FFB" w:rsidRPr="00334FFB" w:rsidRDefault="00334FFB" w:rsidP="00334FFB">
      <w:pPr>
        <w:jc w:val="center"/>
        <w:rPr>
          <w:rFonts w:ascii="Arial" w:hAnsi="Arial" w:cs="Arial"/>
          <w:b/>
          <w:bCs/>
        </w:rPr>
      </w:pPr>
      <w:r w:rsidRPr="00334FFB">
        <w:rPr>
          <w:rFonts w:ascii="Arial" w:hAnsi="Arial" w:cs="Arial"/>
          <w:b/>
          <w:bCs/>
        </w:rPr>
        <w:t>Reports to: Team Leader</w:t>
      </w:r>
    </w:p>
    <w:p w14:paraId="607A2DC8" w14:textId="60CB3456" w:rsidR="00334FFB" w:rsidRPr="00334FFB" w:rsidRDefault="00334FFB" w:rsidP="00334FFB">
      <w:pPr>
        <w:jc w:val="center"/>
        <w:rPr>
          <w:rFonts w:ascii="Arial" w:hAnsi="Arial" w:cs="Arial"/>
          <w:b/>
          <w:bCs/>
        </w:rPr>
      </w:pPr>
      <w:r w:rsidRPr="00334FFB">
        <w:rPr>
          <w:rFonts w:ascii="Arial" w:hAnsi="Arial" w:cs="Arial"/>
          <w:b/>
          <w:bCs/>
        </w:rPr>
        <w:t>Job Family: Catering</w:t>
      </w:r>
    </w:p>
    <w:p w14:paraId="0FFBF7E7" w14:textId="77777777" w:rsidR="00334FFB" w:rsidRDefault="00334FFB" w:rsidP="00334FFB">
      <w:pPr>
        <w:jc w:val="center"/>
        <w:rPr>
          <w:rFonts w:ascii="Kermit Condensed" w:hAnsi="Kermit Condensed"/>
          <w:sz w:val="20"/>
          <w:szCs w:val="20"/>
        </w:rPr>
      </w:pPr>
    </w:p>
    <w:p w14:paraId="5F2B91B6" w14:textId="7D201094" w:rsidR="00334FFB" w:rsidRPr="00334FFB" w:rsidRDefault="00334FFB" w:rsidP="00334FF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79E90B6" w14:textId="77777777" w:rsidR="00334FFB" w:rsidRPr="00334FFB" w:rsidRDefault="00334FF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34FFB">
        <w:rPr>
          <w:rFonts w:ascii="Arial" w:hAnsi="Arial" w:cs="Arial"/>
          <w:b/>
          <w:bCs/>
          <w:sz w:val="20"/>
          <w:szCs w:val="20"/>
          <w:u w:val="single"/>
        </w:rPr>
        <w:t xml:space="preserve">Key Role Descriptors: </w:t>
      </w:r>
    </w:p>
    <w:p w14:paraId="604F29B4" w14:textId="77777777" w:rsidR="00334FFB" w:rsidRP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The role holder will be responsible for the safe, effective and efficient operation of all aspects of the catering service. </w:t>
      </w:r>
    </w:p>
    <w:p w14:paraId="091797ED" w14:textId="77777777" w:rsidR="00334FFB" w:rsidRP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The role holder will supervise a team of staff and ensure that particular attention is paid to customer care. </w:t>
      </w:r>
    </w:p>
    <w:p w14:paraId="287E33FE" w14:textId="77777777" w:rsidR="00334FFB" w:rsidRPr="00334FFB" w:rsidRDefault="00334FF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34FFB">
        <w:rPr>
          <w:rFonts w:ascii="Arial" w:hAnsi="Arial" w:cs="Arial"/>
          <w:b/>
          <w:bCs/>
          <w:sz w:val="20"/>
          <w:szCs w:val="20"/>
          <w:u w:val="single"/>
        </w:rPr>
        <w:t xml:space="preserve">Key Role Accountabilities: </w:t>
      </w:r>
    </w:p>
    <w:p w14:paraId="0CB0723D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Effectively manage a quality, cost effective catering service in accordance with service level agreements (SLAs) or contracts and legislative requirements. </w:t>
      </w:r>
    </w:p>
    <w:p w14:paraId="7B389EC9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Adhere to pre-planned menus to ensure compliance with legislative requirements and to meet operational needs, budgeted food costs and customer expectations. </w:t>
      </w:r>
    </w:p>
    <w:p w14:paraId="4D68598E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Be responsible for the ordering, management and security of food stock in accordance City Council systems and financial regulations. </w:t>
      </w:r>
    </w:p>
    <w:p w14:paraId="41030EA3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Carry out efficient financial administration, following City Council systems and financial regulations. </w:t>
      </w:r>
    </w:p>
    <w:p w14:paraId="3FF68737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Provide a customer focused service, which is courteous and responsive and </w:t>
      </w:r>
      <w:proofErr w:type="gramStart"/>
      <w:r w:rsidRPr="00334FFB">
        <w:rPr>
          <w:rFonts w:ascii="Arial" w:hAnsi="Arial" w:cs="Arial"/>
          <w:sz w:val="20"/>
          <w:szCs w:val="20"/>
        </w:rPr>
        <w:t>meets the client’s needs at all times</w:t>
      </w:r>
      <w:proofErr w:type="gramEnd"/>
      <w:r w:rsidRPr="00334FFB">
        <w:rPr>
          <w:rFonts w:ascii="Arial" w:hAnsi="Arial" w:cs="Arial"/>
          <w:sz w:val="20"/>
          <w:szCs w:val="20"/>
        </w:rPr>
        <w:t xml:space="preserve">. </w:t>
      </w:r>
    </w:p>
    <w:p w14:paraId="03FF608C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Provide effective management of the catering team. </w:t>
      </w:r>
    </w:p>
    <w:p w14:paraId="41FF9CC3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Ensure compliance with health &amp; safety, food hygiene and COSSH (Control of Substances Hazardous to Health) regulations </w:t>
      </w:r>
      <w:proofErr w:type="gramStart"/>
      <w:r w:rsidRPr="00334FFB">
        <w:rPr>
          <w:rFonts w:ascii="Arial" w:hAnsi="Arial" w:cs="Arial"/>
          <w:sz w:val="20"/>
          <w:szCs w:val="20"/>
        </w:rPr>
        <w:t>at all times</w:t>
      </w:r>
      <w:proofErr w:type="gramEnd"/>
      <w:r w:rsidRPr="00334FFB">
        <w:rPr>
          <w:rFonts w:ascii="Arial" w:hAnsi="Arial" w:cs="Arial"/>
          <w:sz w:val="20"/>
          <w:szCs w:val="20"/>
        </w:rPr>
        <w:t xml:space="preserve">. </w:t>
      </w:r>
    </w:p>
    <w:p w14:paraId="22E4F74D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Personal commitment to continuous </w:t>
      </w:r>
      <w:proofErr w:type="spellStart"/>
      <w:r w:rsidRPr="00334FFB">
        <w:rPr>
          <w:rFonts w:ascii="Arial" w:hAnsi="Arial" w:cs="Arial"/>
          <w:sz w:val="20"/>
          <w:szCs w:val="20"/>
        </w:rPr>
        <w:t>self development</w:t>
      </w:r>
      <w:proofErr w:type="spellEnd"/>
      <w:r w:rsidRPr="00334FFB">
        <w:rPr>
          <w:rFonts w:ascii="Arial" w:hAnsi="Arial" w:cs="Arial"/>
          <w:sz w:val="20"/>
          <w:szCs w:val="20"/>
        </w:rPr>
        <w:t xml:space="preserve"> and service improvement. </w:t>
      </w:r>
    </w:p>
    <w:p w14:paraId="46D5D188" w14:textId="13D43955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>Through personal example, open commitment and clear action, ensure diversity is positively valued, resulting in equal access and treatment in employment, service delivery and communications.</w:t>
      </w:r>
    </w:p>
    <w:p w14:paraId="08A7AB11" w14:textId="77777777" w:rsidR="00334FFB" w:rsidRPr="00334FFB" w:rsidRDefault="00334FFB">
      <w:pPr>
        <w:rPr>
          <w:rFonts w:ascii="Arial" w:hAnsi="Arial" w:cs="Arial"/>
          <w:b/>
          <w:bCs/>
          <w:sz w:val="20"/>
          <w:szCs w:val="20"/>
        </w:rPr>
      </w:pPr>
      <w:r w:rsidRPr="00334FFB">
        <w:rPr>
          <w:rFonts w:ascii="Arial" w:hAnsi="Arial" w:cs="Arial"/>
          <w:b/>
          <w:bCs/>
          <w:sz w:val="20"/>
          <w:szCs w:val="20"/>
        </w:rPr>
        <w:t xml:space="preserve">Where the role holder is </w:t>
      </w:r>
      <w:proofErr w:type="gramStart"/>
      <w:r w:rsidRPr="00334FFB">
        <w:rPr>
          <w:rFonts w:ascii="Arial" w:hAnsi="Arial" w:cs="Arial"/>
          <w:b/>
          <w:bCs/>
          <w:sz w:val="20"/>
          <w:szCs w:val="20"/>
        </w:rPr>
        <w:t>disabled</w:t>
      </w:r>
      <w:proofErr w:type="gramEnd"/>
      <w:r w:rsidRPr="00334FFB">
        <w:rPr>
          <w:rFonts w:ascii="Arial" w:hAnsi="Arial" w:cs="Arial"/>
          <w:b/>
          <w:bCs/>
          <w:sz w:val="20"/>
          <w:szCs w:val="20"/>
        </w:rPr>
        <w:t xml:space="preserve"> every effort will be made to supply all necessary aids, adaptations or equipment to allow them to carry out all the duties of the role. If, however, a certain task proves to be unachievable, job redesign will be given full consideration. </w:t>
      </w:r>
    </w:p>
    <w:p w14:paraId="3AE665F0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6BF5C758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050E9604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11A3E56F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7D3E96FC" w14:textId="77777777" w:rsidR="00334FFB" w:rsidRPr="00334FFB" w:rsidRDefault="00334FF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34FFB">
        <w:rPr>
          <w:rFonts w:ascii="Arial" w:hAnsi="Arial" w:cs="Arial"/>
          <w:b/>
          <w:bCs/>
          <w:sz w:val="20"/>
          <w:szCs w:val="20"/>
          <w:u w:val="single"/>
        </w:rPr>
        <w:t xml:space="preserve">Role Portfolio: Cook </w:t>
      </w:r>
    </w:p>
    <w:p w14:paraId="1F668725" w14:textId="77777777" w:rsidR="00334FFB" w:rsidRDefault="00334FF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Etrop</w:t>
      </w:r>
      <w:proofErr w:type="spellEnd"/>
      <w:r>
        <w:rPr>
          <w:rFonts w:ascii="Arial" w:hAnsi="Arial" w:cs="Arial"/>
          <w:sz w:val="20"/>
          <w:szCs w:val="20"/>
        </w:rPr>
        <w:t xml:space="preserve"> Grange</w:t>
      </w:r>
      <w:r w:rsidRPr="00334FFB">
        <w:rPr>
          <w:rFonts w:ascii="Arial" w:hAnsi="Arial" w:cs="Arial"/>
          <w:sz w:val="20"/>
          <w:szCs w:val="20"/>
        </w:rPr>
        <w:t xml:space="preserve"> is a site specifically targeting people who </w:t>
      </w:r>
      <w:r>
        <w:rPr>
          <w:rFonts w:ascii="Arial" w:hAnsi="Arial" w:cs="Arial"/>
          <w:sz w:val="20"/>
          <w:szCs w:val="20"/>
        </w:rPr>
        <w:t xml:space="preserve">have rough slept or who </w:t>
      </w:r>
      <w:proofErr w:type="gramStart"/>
      <w:r>
        <w:rPr>
          <w:rFonts w:ascii="Arial" w:hAnsi="Arial" w:cs="Arial"/>
          <w:sz w:val="20"/>
          <w:szCs w:val="20"/>
        </w:rPr>
        <w:t>are in need of</w:t>
      </w:r>
      <w:proofErr w:type="gramEnd"/>
      <w:r>
        <w:rPr>
          <w:rFonts w:ascii="Arial" w:hAnsi="Arial" w:cs="Arial"/>
          <w:sz w:val="20"/>
          <w:szCs w:val="20"/>
        </w:rPr>
        <w:t xml:space="preserve"> emergency accommodation provision. This </w:t>
      </w:r>
      <w:r w:rsidRPr="00334FFB">
        <w:rPr>
          <w:rFonts w:ascii="Arial" w:hAnsi="Arial" w:cs="Arial"/>
          <w:sz w:val="20"/>
          <w:szCs w:val="20"/>
        </w:rPr>
        <w:t xml:space="preserve">enables a dedicated therapeutic and supportive approach. People who </w:t>
      </w:r>
      <w:r>
        <w:rPr>
          <w:rFonts w:ascii="Arial" w:hAnsi="Arial" w:cs="Arial"/>
          <w:sz w:val="20"/>
          <w:szCs w:val="20"/>
        </w:rPr>
        <w:t>meet the criteria</w:t>
      </w:r>
      <w:r w:rsidRPr="00334FFB">
        <w:rPr>
          <w:rFonts w:ascii="Arial" w:hAnsi="Arial" w:cs="Arial"/>
          <w:sz w:val="20"/>
          <w:szCs w:val="20"/>
        </w:rPr>
        <w:t xml:space="preserve"> will be referred into </w:t>
      </w:r>
      <w:proofErr w:type="spellStart"/>
      <w:r>
        <w:rPr>
          <w:rFonts w:ascii="Arial" w:hAnsi="Arial" w:cs="Arial"/>
          <w:sz w:val="20"/>
          <w:szCs w:val="20"/>
        </w:rPr>
        <w:t>Etrop</w:t>
      </w:r>
      <w:proofErr w:type="spellEnd"/>
      <w:r>
        <w:rPr>
          <w:rFonts w:ascii="Arial" w:hAnsi="Arial" w:cs="Arial"/>
          <w:sz w:val="20"/>
          <w:szCs w:val="20"/>
        </w:rPr>
        <w:t xml:space="preserve"> Grange</w:t>
      </w:r>
      <w:r w:rsidRPr="00334FFB">
        <w:rPr>
          <w:rFonts w:ascii="Arial" w:hAnsi="Arial" w:cs="Arial"/>
          <w:sz w:val="20"/>
          <w:szCs w:val="20"/>
        </w:rPr>
        <w:t xml:space="preserve">, accommodated in a safe, welcoming and friendly environment where they will receive an intensive support offer to enable rapid move on. The average duration of their short stay will </w:t>
      </w:r>
      <w:r>
        <w:rPr>
          <w:rFonts w:ascii="Arial" w:hAnsi="Arial" w:cs="Arial"/>
          <w:sz w:val="20"/>
          <w:szCs w:val="20"/>
        </w:rPr>
        <w:t>be 28days</w:t>
      </w:r>
      <w:r w:rsidRPr="00334F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although this varies depending on the </w:t>
      </w:r>
      <w:proofErr w:type="spellStart"/>
      <w:r>
        <w:rPr>
          <w:rFonts w:ascii="Arial" w:hAnsi="Arial" w:cs="Arial"/>
          <w:sz w:val="20"/>
          <w:szCs w:val="20"/>
        </w:rPr>
        <w:t>suppoer</w:t>
      </w:r>
      <w:proofErr w:type="spellEnd"/>
      <w:r>
        <w:rPr>
          <w:rFonts w:ascii="Arial" w:hAnsi="Arial" w:cs="Arial"/>
          <w:sz w:val="20"/>
          <w:szCs w:val="20"/>
        </w:rPr>
        <w:t xml:space="preserve"> needs of clients</w:t>
      </w:r>
      <w:r w:rsidRPr="00334FFB">
        <w:rPr>
          <w:rFonts w:ascii="Arial" w:hAnsi="Arial" w:cs="Arial"/>
          <w:sz w:val="20"/>
          <w:szCs w:val="20"/>
        </w:rPr>
        <w:t>.</w:t>
      </w:r>
    </w:p>
    <w:p w14:paraId="07834894" w14:textId="52840E1C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Possessing a friendly and non-judgemental approach to citizens at </w:t>
      </w:r>
      <w:proofErr w:type="spellStart"/>
      <w:r>
        <w:rPr>
          <w:rFonts w:ascii="Arial" w:hAnsi="Arial" w:cs="Arial"/>
          <w:sz w:val="20"/>
          <w:szCs w:val="20"/>
        </w:rPr>
        <w:t>Etrop</w:t>
      </w:r>
      <w:proofErr w:type="spellEnd"/>
      <w:r>
        <w:rPr>
          <w:rFonts w:ascii="Arial" w:hAnsi="Arial" w:cs="Arial"/>
          <w:sz w:val="20"/>
          <w:szCs w:val="20"/>
        </w:rPr>
        <w:t xml:space="preserve"> Grange i</w:t>
      </w:r>
      <w:r w:rsidRPr="00334FFB">
        <w:rPr>
          <w:rFonts w:ascii="Arial" w:hAnsi="Arial" w:cs="Arial"/>
          <w:sz w:val="20"/>
          <w:szCs w:val="20"/>
        </w:rPr>
        <w:t xml:space="preserve">s a key requirement of this role because for a vulnerable adult who has been homeless, being made to feel welcome in a friendly environment and provided with a reliable and good quality menu supports the first steps to recovery. </w:t>
      </w:r>
    </w:p>
    <w:p w14:paraId="207D0853" w14:textId="77777777" w:rsidR="00334FFB" w:rsidRDefault="00334F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334FFB">
        <w:rPr>
          <w:rFonts w:ascii="Arial" w:hAnsi="Arial" w:cs="Arial"/>
          <w:sz w:val="20"/>
          <w:szCs w:val="20"/>
        </w:rPr>
        <w:t xml:space="preserve">flexible approach and a willingness to respond promptly to tasks that may occur outside of daily routines will be required in this role. </w:t>
      </w:r>
    </w:p>
    <w:p w14:paraId="23053D5A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3AB3D26D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525B7ECE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309334BE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37A815B8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6B1629C0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2F565D4B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5373C30A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0A97416F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4B1F0969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4F20226F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0C9A057E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7B74B51C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1E129DC4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38ACB0D6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72279CF2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0DED30E4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4A7BE67E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399F9C6A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307175B2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46F2D295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6C32046A" w14:textId="77777777" w:rsidR="00334FFB" w:rsidRDefault="00334FFB">
      <w:pPr>
        <w:rPr>
          <w:rFonts w:ascii="Arial" w:hAnsi="Arial" w:cs="Arial"/>
          <w:sz w:val="20"/>
          <w:szCs w:val="20"/>
        </w:rPr>
      </w:pPr>
    </w:p>
    <w:p w14:paraId="0B80E4FC" w14:textId="77777777" w:rsidR="00334FFB" w:rsidRPr="00334FFB" w:rsidRDefault="00334FF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34FFB">
        <w:rPr>
          <w:rFonts w:ascii="Arial" w:hAnsi="Arial" w:cs="Arial"/>
          <w:b/>
          <w:bCs/>
          <w:sz w:val="20"/>
          <w:szCs w:val="20"/>
          <w:u w:val="single"/>
        </w:rPr>
        <w:t xml:space="preserve">Cook– Key Competencies and Technical Requirements </w:t>
      </w:r>
    </w:p>
    <w:p w14:paraId="59E79947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  <w:highlight w:val="yellow"/>
        </w:rPr>
        <w:t>Our Manchester Behaviours</w:t>
      </w:r>
      <w:r w:rsidRPr="00334FFB">
        <w:rPr>
          <w:rFonts w:ascii="Arial" w:hAnsi="Arial" w:cs="Arial"/>
          <w:sz w:val="20"/>
          <w:szCs w:val="20"/>
        </w:rPr>
        <w:t xml:space="preserve"> </w:t>
      </w:r>
    </w:p>
    <w:p w14:paraId="2BE7816B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We work together and trust each other </w:t>
      </w:r>
    </w:p>
    <w:p w14:paraId="5D425CAC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We’re proud and passionate about Manchester </w:t>
      </w:r>
    </w:p>
    <w:p w14:paraId="0FAB1509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We take time to listen and understand </w:t>
      </w:r>
    </w:p>
    <w:p w14:paraId="4A0E9F02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We ‘own it’ and aren't afraid to try new things. </w:t>
      </w:r>
    </w:p>
    <w:p w14:paraId="76AA177B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  <w:highlight w:val="yellow"/>
        </w:rPr>
        <w:t>Generic Competencies</w:t>
      </w:r>
      <w:r w:rsidRPr="00334FFB">
        <w:rPr>
          <w:rFonts w:ascii="Arial" w:hAnsi="Arial" w:cs="Arial"/>
          <w:sz w:val="20"/>
          <w:szCs w:val="20"/>
        </w:rPr>
        <w:t xml:space="preserve"> </w:t>
      </w:r>
    </w:p>
    <w:p w14:paraId="049ABC10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</w:t>
      </w:r>
      <w:r w:rsidRPr="00334FFB">
        <w:rPr>
          <w:rFonts w:ascii="Arial" w:hAnsi="Arial" w:cs="Arial"/>
          <w:b/>
          <w:bCs/>
          <w:sz w:val="20"/>
          <w:szCs w:val="20"/>
        </w:rPr>
        <w:t>Communication skills</w:t>
      </w:r>
      <w:r w:rsidRPr="00334FFB">
        <w:rPr>
          <w:rFonts w:ascii="Arial" w:hAnsi="Arial" w:cs="Arial"/>
          <w:sz w:val="20"/>
          <w:szCs w:val="20"/>
        </w:rPr>
        <w:t xml:space="preserve">: Demonstrates an understanding of the views of others and communicates in a realistic and practical manner using appropriate language and medium, listens attentively to views and issues of others. </w:t>
      </w:r>
    </w:p>
    <w:p w14:paraId="4E343B4B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</w:t>
      </w:r>
      <w:r w:rsidRPr="00334FFB">
        <w:rPr>
          <w:rFonts w:ascii="Arial" w:hAnsi="Arial" w:cs="Arial"/>
          <w:b/>
          <w:bCs/>
          <w:sz w:val="20"/>
          <w:szCs w:val="20"/>
        </w:rPr>
        <w:t>Planning and Organising</w:t>
      </w:r>
      <w:r w:rsidRPr="00334FFB">
        <w:rPr>
          <w:rFonts w:ascii="Arial" w:hAnsi="Arial" w:cs="Arial"/>
          <w:sz w:val="20"/>
          <w:szCs w:val="20"/>
        </w:rPr>
        <w:t xml:space="preserve">: Ability to clearly prioritise work, set targets for self to demanding timescales. </w:t>
      </w:r>
    </w:p>
    <w:p w14:paraId="00F1557F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</w:t>
      </w:r>
      <w:r w:rsidRPr="00334FFB">
        <w:rPr>
          <w:rFonts w:ascii="Arial" w:hAnsi="Arial" w:cs="Arial"/>
          <w:b/>
          <w:bCs/>
          <w:sz w:val="20"/>
          <w:szCs w:val="20"/>
        </w:rPr>
        <w:t>Problem Solving and Decision Making</w:t>
      </w:r>
      <w:r w:rsidRPr="00334FFB">
        <w:rPr>
          <w:rFonts w:ascii="Arial" w:hAnsi="Arial" w:cs="Arial"/>
          <w:sz w:val="20"/>
          <w:szCs w:val="20"/>
        </w:rPr>
        <w:t xml:space="preserve">: Ability to interpret basic rules and guidelines </w:t>
      </w:r>
      <w:proofErr w:type="gramStart"/>
      <w:r w:rsidRPr="00334FFB">
        <w:rPr>
          <w:rFonts w:ascii="Arial" w:hAnsi="Arial" w:cs="Arial"/>
          <w:sz w:val="20"/>
          <w:szCs w:val="20"/>
        </w:rPr>
        <w:t>in order to</w:t>
      </w:r>
      <w:proofErr w:type="gramEnd"/>
      <w:r w:rsidRPr="00334FFB">
        <w:rPr>
          <w:rFonts w:ascii="Arial" w:hAnsi="Arial" w:cs="Arial"/>
          <w:sz w:val="20"/>
          <w:szCs w:val="20"/>
        </w:rPr>
        <w:t xml:space="preserve"> resolve queries </w:t>
      </w:r>
    </w:p>
    <w:p w14:paraId="008A3AA0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</w:t>
      </w:r>
      <w:r w:rsidRPr="00334FFB">
        <w:rPr>
          <w:rFonts w:ascii="Arial" w:hAnsi="Arial" w:cs="Arial"/>
          <w:b/>
          <w:bCs/>
          <w:sz w:val="20"/>
          <w:szCs w:val="20"/>
        </w:rPr>
        <w:t>Financial Management</w:t>
      </w:r>
      <w:r w:rsidRPr="00334FFB">
        <w:rPr>
          <w:rFonts w:ascii="Arial" w:hAnsi="Arial" w:cs="Arial"/>
          <w:sz w:val="20"/>
          <w:szCs w:val="20"/>
        </w:rPr>
        <w:t xml:space="preserve">: Numeracy and accuracy skills to collate information and keep accurate and reliable records to help with the monitoring and reviewing of financial resources and monitoring procedures. </w:t>
      </w:r>
    </w:p>
    <w:p w14:paraId="08575C4B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</w:t>
      </w:r>
      <w:r w:rsidRPr="00334FFB">
        <w:rPr>
          <w:rFonts w:ascii="Arial" w:hAnsi="Arial" w:cs="Arial"/>
          <w:b/>
          <w:bCs/>
          <w:sz w:val="20"/>
          <w:szCs w:val="20"/>
        </w:rPr>
        <w:t>People Management</w:t>
      </w:r>
      <w:r w:rsidRPr="00334FFB">
        <w:rPr>
          <w:rFonts w:ascii="Arial" w:hAnsi="Arial" w:cs="Arial"/>
          <w:sz w:val="20"/>
          <w:szCs w:val="20"/>
        </w:rPr>
        <w:t xml:space="preserve">: Ability to organise own and </w:t>
      </w:r>
      <w:proofErr w:type="gramStart"/>
      <w:r w:rsidRPr="00334FFB">
        <w:rPr>
          <w:rFonts w:ascii="Arial" w:hAnsi="Arial" w:cs="Arial"/>
          <w:sz w:val="20"/>
          <w:szCs w:val="20"/>
        </w:rPr>
        <w:t>others</w:t>
      </w:r>
      <w:proofErr w:type="gramEnd"/>
      <w:r w:rsidRPr="00334FFB">
        <w:rPr>
          <w:rFonts w:ascii="Arial" w:hAnsi="Arial" w:cs="Arial"/>
          <w:sz w:val="20"/>
          <w:szCs w:val="20"/>
        </w:rPr>
        <w:t xml:space="preserve"> activities with an ability to carry out operational planning for a specific service area. </w:t>
      </w:r>
    </w:p>
    <w:p w14:paraId="27F72EB3" w14:textId="50C74964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</w:t>
      </w:r>
      <w:r w:rsidRPr="00334FFB">
        <w:rPr>
          <w:rFonts w:ascii="Arial" w:hAnsi="Arial" w:cs="Arial"/>
          <w:b/>
          <w:bCs/>
          <w:sz w:val="20"/>
          <w:szCs w:val="20"/>
        </w:rPr>
        <w:t>Commercial Skills</w:t>
      </w:r>
      <w:r w:rsidRPr="00334FFB">
        <w:rPr>
          <w:rFonts w:ascii="Arial" w:hAnsi="Arial" w:cs="Arial"/>
          <w:sz w:val="20"/>
          <w:szCs w:val="20"/>
        </w:rPr>
        <w:t xml:space="preserve">: Ability to collect supplier performance data. </w:t>
      </w:r>
    </w:p>
    <w:p w14:paraId="7D03DE5D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</w:t>
      </w:r>
      <w:r w:rsidRPr="00334FFB">
        <w:rPr>
          <w:rFonts w:ascii="Arial" w:hAnsi="Arial" w:cs="Arial"/>
          <w:b/>
          <w:bCs/>
          <w:sz w:val="20"/>
          <w:szCs w:val="20"/>
        </w:rPr>
        <w:t>Analytical Skills</w:t>
      </w:r>
      <w:r w:rsidRPr="00334FFB">
        <w:rPr>
          <w:rFonts w:ascii="Arial" w:hAnsi="Arial" w:cs="Arial"/>
          <w:sz w:val="20"/>
          <w:szCs w:val="20"/>
        </w:rPr>
        <w:t xml:space="preserve">: Ability to identify patterns and trends that may impact on decisions with skills to identify risks and any assumptions made. </w:t>
      </w:r>
    </w:p>
    <w:p w14:paraId="32EF14FF" w14:textId="7974483A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  <w:highlight w:val="yellow"/>
        </w:rPr>
        <w:t>Technical requirements (Role Specific)</w:t>
      </w:r>
      <w:r w:rsidRPr="00334FFB">
        <w:rPr>
          <w:rFonts w:ascii="Arial" w:hAnsi="Arial" w:cs="Arial"/>
          <w:sz w:val="20"/>
          <w:szCs w:val="20"/>
        </w:rPr>
        <w:t xml:space="preserve"> </w:t>
      </w:r>
    </w:p>
    <w:p w14:paraId="7BA0A856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Operational experience of catering facility, where high standards of food quality, service and attention to detail are paramount. </w:t>
      </w:r>
    </w:p>
    <w:p w14:paraId="4DFC21D6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Hold a qualification in food preparation and cooking at NVQ level 2 or an equivalent qualification. </w:t>
      </w:r>
    </w:p>
    <w:p w14:paraId="24924354" w14:textId="77777777" w:rsid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 xml:space="preserve">● Must hold Foundation Food Hygiene Certificate or an equivalent qualification and have knowledge of health and safety regulations. </w:t>
      </w:r>
    </w:p>
    <w:p w14:paraId="0A99293F" w14:textId="652C8EEF" w:rsidR="00662265" w:rsidRPr="00334FFB" w:rsidRDefault="00334FFB">
      <w:pPr>
        <w:rPr>
          <w:rFonts w:ascii="Arial" w:hAnsi="Arial" w:cs="Arial"/>
          <w:sz w:val="20"/>
          <w:szCs w:val="20"/>
        </w:rPr>
      </w:pPr>
      <w:r w:rsidRPr="00334FFB">
        <w:rPr>
          <w:rFonts w:ascii="Arial" w:hAnsi="Arial" w:cs="Arial"/>
          <w:sz w:val="20"/>
          <w:szCs w:val="20"/>
        </w:rPr>
        <w:t>● Must consent to and apply for an enhanced DBS disclosure check.</w:t>
      </w:r>
    </w:p>
    <w:sectPr w:rsidR="00662265" w:rsidRPr="00334FF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5CB1" w14:textId="77777777" w:rsidR="00334FFB" w:rsidRDefault="00334FFB" w:rsidP="00334FFB">
      <w:pPr>
        <w:spacing w:after="0" w:line="240" w:lineRule="auto"/>
      </w:pPr>
      <w:r>
        <w:separator/>
      </w:r>
    </w:p>
  </w:endnote>
  <w:endnote w:type="continuationSeparator" w:id="0">
    <w:p w14:paraId="18B749BF" w14:textId="77777777" w:rsidR="00334FFB" w:rsidRDefault="00334FFB" w:rsidP="0033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rmit Condensed">
    <w:charset w:val="00"/>
    <w:family w:val="swiss"/>
    <w:pitch w:val="variable"/>
    <w:sig w:usb0="8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F58D" w14:textId="5ADE660A" w:rsidR="009E2CF1" w:rsidRPr="009E2CF1" w:rsidRDefault="009E2CF1" w:rsidP="009E2CF1">
    <w:pPr>
      <w:pStyle w:val="Footer"/>
      <w:jc w:val="right"/>
      <w:rPr>
        <w:rFonts w:ascii="Arial" w:hAnsi="Arial" w:cs="Arial"/>
        <w:b/>
        <w:bCs/>
        <w:sz w:val="20"/>
        <w:szCs w:val="20"/>
      </w:rPr>
    </w:pPr>
    <w:r w:rsidRPr="009E2CF1">
      <w:rPr>
        <w:rFonts w:ascii="Arial" w:hAnsi="Arial" w:cs="Arial"/>
        <w:b/>
        <w:bCs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CA08" w14:textId="77777777" w:rsidR="00334FFB" w:rsidRDefault="00334FFB" w:rsidP="00334FFB">
      <w:pPr>
        <w:spacing w:after="0" w:line="240" w:lineRule="auto"/>
      </w:pPr>
      <w:r>
        <w:separator/>
      </w:r>
    </w:p>
  </w:footnote>
  <w:footnote w:type="continuationSeparator" w:id="0">
    <w:p w14:paraId="123D40FC" w14:textId="77777777" w:rsidR="00334FFB" w:rsidRDefault="00334FFB" w:rsidP="0033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836A" w14:textId="5E40B9B1" w:rsidR="00334FFB" w:rsidRDefault="009E2CF1" w:rsidP="009E2CF1">
    <w:pPr>
      <w:pStyle w:val="Header"/>
      <w:jc w:val="right"/>
    </w:pPr>
    <w:r w:rsidRPr="00040CC5">
      <w:rPr>
        <w:rFonts w:ascii="Arial" w:eastAsia="Cambria" w:hAnsi="Arial" w:cs="Arial"/>
        <w:b/>
        <w:bCs/>
        <w:noProof/>
        <w:color w:val="000000"/>
        <w:lang w:eastAsia="en-GB"/>
      </w:rPr>
      <w:drawing>
        <wp:inline distT="0" distB="0" distL="0" distR="0" wp14:anchorId="7420B61B" wp14:editId="25F71ED9">
          <wp:extent cx="2159635" cy="425450"/>
          <wp:effectExtent l="0" t="0" r="0" b="0"/>
          <wp:docPr id="1" name="Picture 1" descr="H:\Homelessness\Shared\RAMS LODGE\Breach Letter\::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Homelessness\Shared\RAMS LODGE\Breach Letter\::web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FB"/>
    <w:rsid w:val="00334FFB"/>
    <w:rsid w:val="0036713A"/>
    <w:rsid w:val="00662265"/>
    <w:rsid w:val="00802AE4"/>
    <w:rsid w:val="009E2CF1"/>
    <w:rsid w:val="00E1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F60D"/>
  <w15:chartTrackingRefBased/>
  <w15:docId w15:val="{337AD4D1-7633-478D-BBAC-CEC175F6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F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FFB"/>
  </w:style>
  <w:style w:type="paragraph" w:styleId="Footer">
    <w:name w:val="footer"/>
    <w:basedOn w:val="Normal"/>
    <w:link w:val="FooterChar"/>
    <w:uiPriority w:val="99"/>
    <w:unhideWhenUsed/>
    <w:rsid w:val="00334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H:\Homelessness\Shared\RAMS%20LODGE\Breach%20Letter\::we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Darbyshire</dc:creator>
  <cp:keywords/>
  <dc:description/>
  <cp:lastModifiedBy>Olivia Darbyshire</cp:lastModifiedBy>
  <cp:revision>1</cp:revision>
  <dcterms:created xsi:type="dcterms:W3CDTF">2025-10-23T10:54:00Z</dcterms:created>
  <dcterms:modified xsi:type="dcterms:W3CDTF">2025-10-23T11:06:00Z</dcterms:modified>
</cp:coreProperties>
</file>