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Performance Manager,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Reablement Service Service, Adults’ Directorate </w:t>
        <w:br w:type="textWrapping"/>
      </w:r>
      <w:r>
        <w:rPr>
          <w:rFonts w:ascii="Arial" w:hAnsi="Arial" w:eastAsia="Arial" w:cs="Arial"/>
          <w:b/>
          <w:bCs/>
          <w:color w:val="000000"/>
          <w:lang w:val="en-US" w:eastAsia="en-US" w:bidi="en-US"/>
        </w:rPr>
        <w:t xml:space="preserve">Reports to: Business Development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roleholder will provide high quality, customer focused, flexible and timely business support directly contributing to the achievement of objectives of a high quality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roleholder will efficiently manage staff in order to meet and raise service standards to achieve agreed business priorities, objectives and locality service/team plans, in alignment with corporate strategies, policies and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roleholder will have a proactive role in supporting the service/discrete management team in ensuring compliance with any statutory and legislative requirements.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Lead accountability for implementation of robust service based monitoring systems, control of budgets with delegated authority to determine the efficient allocation of resources in accordance with best value practice.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Collaborate and effectively support teams in service development and implementation through effective action planning to ensure best practice standards and consistency, providing cover and flexibility where required.</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Lead accountability in ensuring that appropriate business support processes are established, maintained and developed to meet the needs of the service and ensure they are deployed consistently across all provision.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Lead accountability for the effective management of data including the collation of accurate and comprehensive data in support of identified requirements, providing regular management reports to senior management.</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projects as lead officer and contribute to strategic development and communication activities, in connection with corporate and service initiatives.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 effective partnerships and collaborative working arrangements with other services and stakeholders to identify improvements and cross-cutting initiatives to enhance the value-added role of business support.</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will be required to undertake management duties, either through direct line management of a team (including appraisals, performance management and other duties) or through matrix management of a virtual team of officers.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Reablement service supports vulnerable adults to live in their own homes and be as independent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service operates across the whole of Manchester and includes the following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North Reablement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Central Reablement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South reablement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Complex Care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Short Term Intervention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Crisis Clean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Our team of Support Workers work with people in their own homes, on a short term basis, providing support with a range of daily living tasks including maintaining personal hygiene, preparing food, accessing community resources and managing day to day risks.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use of data management systems is a vital part of both the operational running of the service and measuring the efficiency and effectiveness of outcomes and metrics.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The main responsibilities of the role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Lead, manage and develop the business support function &amp; staff to deliver timely and accurate performance management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Be responsible for and manage the relationship with external contractors in providing electronic monitoring solutions. This will include developing further system reporting and tailored solutions for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monitor service performance and achievement of key performance indicators across the city providing a range of reports and undertaking reviews of service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support the Head of Re-ablement by taking part in business planning process and contributing to the strategic planning and development of the re-ablement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Carry out attendance analysis and support Service Managers in addressing these issues in accordance with Manchester City Councils managing attendance policy in a consistent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Identify and share best practices from the operation across the city, in relation to service performance to ensure value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Carry out research and analysis of best practice from outside the organisation for potential future efficiency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effectively line manage the business support function by providing supervision, coaching and performance appraisals.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identify staff computer literacy needs and work with Learning &amp; Development to deliver training, enabling staff to become more proficient and self-sufficient.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provide support across the city, visiting various city locality offices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perform the duties of the post in accordance with Manchester City Council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Any other duties as deemed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Communication</w:t>
      </w:r>
      <w:r>
        <w:rPr>
          <w:rFonts w:ascii="Arial" w:hAnsi="Arial" w:eastAsia="Arial" w:cs="Arial"/>
          <w:lang w:val="en-GB" w:eastAsia="en-GB" w:bidi="en-GB"/>
        </w:rPr>
        <w:t xml:space="preserve">: Is able to effectively transfer key and complex information to all levels of staff, adapting the style of communication as necessary and ensuring that this information is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b/>
          <w:bCs/>
          <w:lang w:val="en-GB" w:eastAsia="en-GB" w:bidi="en-GB"/>
        </w:rPr>
        <w:t xml:space="preserve">Analytical</w:t>
      </w:r>
      <w:r>
        <w:rPr>
          <w:rFonts w:ascii="Arial" w:hAnsi="Arial" w:eastAsia="Arial" w:cs="Arial"/>
          <w:lang w:val="en-GB" w:eastAsia="en-GB" w:bidi="en-GB"/>
        </w:rPr>
        <w:t xml:space="preserve">: </w:t>
      </w:r>
      <w:r>
        <w:rPr>
          <w:rFonts w:ascii="Arial" w:hAnsi="Arial" w:eastAsia="Arial" w:cs="Arial"/>
          <w:lang w:val="en-US" w:eastAsia="en-US" w:bidi="en-US"/>
        </w:rPr>
        <w:t xml:space="preserve">Ability to absorb, understand and quickly assimilate complex information and concepts and compare information from a number of different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Project Management</w:t>
      </w:r>
      <w:r>
        <w:rPr>
          <w:rFonts w:ascii="Arial" w:hAnsi="Arial" w:eastAsia="Arial" w:cs="Arial"/>
          <w:lang w:val="en-GB" w:eastAsia="en-GB" w:bidi="en-GB"/>
        </w:rPr>
        <w:t xml:space="preserve">: A clear understanding of fundamental project management, change management principles, processes and procedures within a project environment of a large complex 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Strong decision-making skills with the ability to resolve complex issues in a pressurised environment.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Willingness to consent to apply for a standard DBS disclosure check</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p>
    <w:sectPr>
      <w:headerReference w:type="default" r:id="rId00012"/>
      <w:footerReference w:type="default" r:id="rId00013"/>
      <w:pgSz w:w="11906" w:h="16838"/>
      <w:pgMar w:top="1440" w:right="1133" w:bottom="1440" w:left="993" w:header="708" w:footer="1134"/>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5433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2240" cy="35433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0957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2025-02-12T10:51:00Z</dcterms:created>
</cp:coreProperties>
</file>