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ind w:left="3115" w:right="3100"/>
        <w:jc w:val="center"/>
        <w:rPr>
          <w:b/>
          <w:color w:val="000000"/>
          <w:sz w:val="23"/>
          <w:szCs w:val="23"/>
        </w:rPr>
      </w:pPr>
      <w:bookmarkStart w:id="0" w:name="_GoBack"/>
      <w:bookmarkEnd w:id="0"/>
      <w:r>
        <w:rPr>
          <w:b/>
          <w:color w:val="000000"/>
          <w:sz w:val="23"/>
          <w:szCs w:val="23"/>
        </w:rPr>
        <w:t xml:space="preserve">Manchester City Council Role Profile </w:t>
      </w:r>
    </w:p>
    <w:p w14:paraId="00000002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139" w:right="3129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Pest Control Technician Grade 5 </w:t>
      </w:r>
    </w:p>
    <w:p w14:paraId="00000003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313" w:right="2304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Business Units Growth &amp; Neighbourhoods Directorate </w:t>
      </w:r>
    </w:p>
    <w:p w14:paraId="00000004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673" w:right="2664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Reports to: </w:t>
      </w:r>
      <w:r>
        <w:rPr>
          <w:color w:val="000000"/>
          <w:sz w:val="23"/>
          <w:szCs w:val="23"/>
        </w:rPr>
        <w:t xml:space="preserve">Pest Control Manager </w:t>
      </w:r>
    </w:p>
    <w:p w14:paraId="00000005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360" w:right="6225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Key Role Descriptors </w:t>
      </w:r>
    </w:p>
    <w:p w14:paraId="00000006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role holder will work as part of a team and is responsible for providing a </w:t>
      </w:r>
      <w:proofErr w:type="gramStart"/>
      <w:r>
        <w:rPr>
          <w:color w:val="000000"/>
          <w:sz w:val="23"/>
          <w:szCs w:val="23"/>
        </w:rPr>
        <w:t>high quality</w:t>
      </w:r>
      <w:proofErr w:type="gramEnd"/>
      <w:r>
        <w:rPr>
          <w:color w:val="000000"/>
          <w:sz w:val="23"/>
          <w:szCs w:val="23"/>
        </w:rPr>
        <w:t xml:space="preserve"> pest control service including sewer drainage and rodent control, to be carried out in accordance with procedures and guidance on specifications, quality standards </w:t>
      </w:r>
      <w:r>
        <w:rPr>
          <w:color w:val="000000"/>
          <w:sz w:val="23"/>
          <w:szCs w:val="23"/>
        </w:rPr>
        <w:t xml:space="preserve">and legislative requirements. </w:t>
      </w:r>
    </w:p>
    <w:p w14:paraId="00000007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3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role holder will be pro-active in promoting the service offered by Manchester City Council and their service to the public and businesses for the benefit of the community and income generation. </w:t>
      </w:r>
    </w:p>
    <w:p w14:paraId="00000008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629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Key Accountabilities </w:t>
      </w:r>
    </w:p>
    <w:p w14:paraId="00000009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To undertake surveys, identify and </w:t>
      </w:r>
      <w:r>
        <w:rPr>
          <w:color w:val="000000"/>
          <w:sz w:val="23"/>
          <w:szCs w:val="23"/>
        </w:rPr>
        <w:t xml:space="preserve">carrying out treatments/ monitoring/ proofing works against pests and vermin that are of public health significance, a nuisance or in connection with the </w:t>
      </w:r>
      <w:proofErr w:type="gramStart"/>
      <w:r>
        <w:rPr>
          <w:color w:val="000000"/>
          <w:sz w:val="23"/>
          <w:szCs w:val="23"/>
        </w:rPr>
        <w:t>services</w:t>
      </w:r>
      <w:proofErr w:type="gramEnd"/>
      <w:r>
        <w:rPr>
          <w:color w:val="000000"/>
          <w:sz w:val="23"/>
          <w:szCs w:val="23"/>
        </w:rPr>
        <w:t xml:space="preserve"> commercial requirements. </w:t>
      </w:r>
    </w:p>
    <w:p w14:paraId="0000000A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0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Carry out periodic surveys and inspections of buildings and land for the detection, recovery and safe disposal of discarded hypodermic needles, syringes and other sharps. </w:t>
      </w:r>
    </w:p>
    <w:p w14:paraId="0000000B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4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 undertake work as required for the programme baiting of highway sewers and draina</w:t>
      </w:r>
      <w:r>
        <w:rPr>
          <w:color w:val="000000"/>
          <w:sz w:val="23"/>
          <w:szCs w:val="23"/>
        </w:rPr>
        <w:t xml:space="preserve">ge inspection chambers </w:t>
      </w:r>
    </w:p>
    <w:p w14:paraId="0000000C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Assist with the maintenance and development of procedures, operation manuals and practices to ensure the achievement of a consistent approach to operational, inspection and enforcement activity in accordance with relevant legislatio</w:t>
      </w:r>
      <w:r>
        <w:rPr>
          <w:color w:val="000000"/>
          <w:sz w:val="23"/>
          <w:szCs w:val="23"/>
        </w:rPr>
        <w:t xml:space="preserve">n. </w:t>
      </w:r>
    </w:p>
    <w:p w14:paraId="0000000D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90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To efficiently and effectively respond to all enquiries and requests within designated timescales, in accordance with the City Council’s policies and </w:t>
      </w:r>
      <w:r>
        <w:rPr>
          <w:color w:val="000000"/>
          <w:sz w:val="23"/>
          <w:szCs w:val="23"/>
        </w:rPr>
        <w:lastRenderedPageBreak/>
        <w:t xml:space="preserve">procedures. </w:t>
      </w:r>
    </w:p>
    <w:p w14:paraId="0000000E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2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 efficiently organise and manage own workload including route planning in order to meet bus</w:t>
      </w:r>
      <w:r>
        <w:rPr>
          <w:color w:val="000000"/>
          <w:sz w:val="23"/>
          <w:szCs w:val="23"/>
        </w:rPr>
        <w:t xml:space="preserve">iness needs. </w:t>
      </w:r>
    </w:p>
    <w:p w14:paraId="0000000F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To produce written reports and to maintain and keep appropriate records that are auditable and related to work carried out. </w:t>
      </w:r>
    </w:p>
    <w:p w14:paraId="00000010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360" w:right="63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To ensure that occupiers of domestic premises and managers / staff members of businesses are advised on treatments and preventative measures required to ensuring that service users are informed of all actions taken. </w:t>
      </w:r>
    </w:p>
    <w:p w14:paraId="00000011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3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Responsibility for the safe keeping of </w:t>
      </w:r>
      <w:r>
        <w:rPr>
          <w:color w:val="000000"/>
          <w:sz w:val="23"/>
          <w:szCs w:val="23"/>
        </w:rPr>
        <w:t xml:space="preserve">pesticides, applications, safety protective equipment and materials/tools and other equipment supplied and to ensure the proper use and safe application of pesticides with regards to property, content, occupiers, staff, </w:t>
      </w:r>
      <w:proofErr w:type="spellStart"/>
      <w:r>
        <w:rPr>
          <w:color w:val="000000"/>
          <w:sz w:val="23"/>
          <w:szCs w:val="23"/>
        </w:rPr>
        <w:t>non target</w:t>
      </w:r>
      <w:proofErr w:type="spellEnd"/>
      <w:r>
        <w:rPr>
          <w:color w:val="000000"/>
          <w:sz w:val="23"/>
          <w:szCs w:val="23"/>
        </w:rPr>
        <w:t xml:space="preserve"> animals and the environme</w:t>
      </w:r>
      <w:r>
        <w:rPr>
          <w:color w:val="000000"/>
          <w:sz w:val="23"/>
          <w:szCs w:val="23"/>
        </w:rPr>
        <w:t xml:space="preserve">nt. </w:t>
      </w:r>
    </w:p>
    <w:p w14:paraId="00000012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66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Assist with the disinfestation of persons and land, premises, vehicles etc as required. </w:t>
      </w:r>
    </w:p>
    <w:p w14:paraId="00000013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6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Responsibility for carrying out routine daily vehicle checks and maintenance and safe keeping of vehicle whilst in his/her charge. </w:t>
      </w:r>
    </w:p>
    <w:p w14:paraId="00000014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483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To participate in the training of staff. </w:t>
      </w:r>
    </w:p>
    <w:p w14:paraId="00000015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66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Personal commitment to continuous </w:t>
      </w:r>
      <w:proofErr w:type="spellStart"/>
      <w:r>
        <w:rPr>
          <w:color w:val="000000"/>
          <w:sz w:val="23"/>
          <w:szCs w:val="23"/>
        </w:rPr>
        <w:t>self development</w:t>
      </w:r>
      <w:proofErr w:type="spellEnd"/>
      <w:r>
        <w:rPr>
          <w:color w:val="000000"/>
          <w:sz w:val="23"/>
          <w:szCs w:val="23"/>
        </w:rPr>
        <w:t xml:space="preserve"> and service improvement. </w:t>
      </w:r>
    </w:p>
    <w:p w14:paraId="00000016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113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Through personal example, open commitment and clear action, ensure diversity is positively valued, resulting in equal access and treatment in employment, service delivery and communications. </w:t>
      </w:r>
    </w:p>
    <w:p w14:paraId="00000017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360" w:right="54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Where the </w:t>
      </w:r>
      <w:proofErr w:type="spellStart"/>
      <w:r>
        <w:rPr>
          <w:b/>
          <w:color w:val="000000"/>
          <w:sz w:val="23"/>
          <w:szCs w:val="23"/>
        </w:rPr>
        <w:t>roleholder</w:t>
      </w:r>
      <w:proofErr w:type="spellEnd"/>
      <w:r>
        <w:rPr>
          <w:b/>
          <w:color w:val="000000"/>
          <w:sz w:val="23"/>
          <w:szCs w:val="23"/>
        </w:rPr>
        <w:t xml:space="preserve"> is disabled every effort will be made to su</w:t>
      </w:r>
      <w:r>
        <w:rPr>
          <w:b/>
          <w:color w:val="000000"/>
          <w:sz w:val="23"/>
          <w:szCs w:val="23"/>
        </w:rPr>
        <w:t xml:space="preserve">pply all necessary aids, adaptations or equipment to allow them to carry out all the duties of the role. If, however, a certain task proves to be unachievable, job redesign will be given full consideration. </w:t>
      </w:r>
    </w:p>
    <w:p w14:paraId="00000018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360" w:right="182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Pest Control Technician </w:t>
      </w:r>
      <w:r>
        <w:rPr>
          <w:color w:val="000000"/>
          <w:sz w:val="23"/>
          <w:szCs w:val="23"/>
        </w:rPr>
        <w:t xml:space="preserve">– </w:t>
      </w:r>
      <w:r>
        <w:rPr>
          <w:b/>
          <w:color w:val="000000"/>
          <w:sz w:val="23"/>
          <w:szCs w:val="23"/>
        </w:rPr>
        <w:t>Key Competencies and T</w:t>
      </w:r>
      <w:r>
        <w:rPr>
          <w:b/>
          <w:color w:val="000000"/>
          <w:sz w:val="23"/>
          <w:szCs w:val="23"/>
        </w:rPr>
        <w:t xml:space="preserve">echnical Requirements </w:t>
      </w:r>
    </w:p>
    <w:p w14:paraId="00000019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360" w:right="557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 xml:space="preserve">Behavioural Competencies </w:t>
      </w:r>
    </w:p>
    <w:p w14:paraId="0000001A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720" w:right="1147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Teamwork </w:t>
      </w:r>
      <w:r>
        <w:rPr>
          <w:color w:val="000000"/>
          <w:sz w:val="23"/>
          <w:szCs w:val="23"/>
        </w:rPr>
        <w:t xml:space="preserve">– Working together helps deliver the best outcomes. </w:t>
      </w:r>
    </w:p>
    <w:p w14:paraId="0000001B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811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Customer Service </w:t>
      </w:r>
      <w:r>
        <w:rPr>
          <w:color w:val="000000"/>
          <w:sz w:val="23"/>
          <w:szCs w:val="23"/>
        </w:rPr>
        <w:t xml:space="preserve">– Putting customers at the heart of what we do. </w:t>
      </w:r>
    </w:p>
    <w:p w14:paraId="0000001C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638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Delivery </w:t>
      </w:r>
      <w:r>
        <w:rPr>
          <w:color w:val="000000"/>
          <w:sz w:val="23"/>
          <w:szCs w:val="23"/>
        </w:rPr>
        <w:t xml:space="preserve">– Delivery of </w:t>
      </w:r>
      <w:proofErr w:type="gramStart"/>
      <w:r>
        <w:rPr>
          <w:color w:val="000000"/>
          <w:sz w:val="23"/>
          <w:szCs w:val="23"/>
        </w:rPr>
        <w:t>high quality</w:t>
      </w:r>
      <w:proofErr w:type="gramEnd"/>
      <w:r>
        <w:rPr>
          <w:color w:val="000000"/>
          <w:sz w:val="23"/>
          <w:szCs w:val="23"/>
        </w:rPr>
        <w:t xml:space="preserve"> services is at the heart of what we do. </w:t>
      </w:r>
    </w:p>
    <w:p w14:paraId="0000001D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1036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Change </w:t>
      </w:r>
      <w:r>
        <w:rPr>
          <w:color w:val="000000"/>
          <w:sz w:val="23"/>
          <w:szCs w:val="23"/>
        </w:rPr>
        <w:t xml:space="preserve">– Improving services and making the most of resources. </w:t>
      </w:r>
    </w:p>
    <w:p w14:paraId="0000001E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2068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Pride in Manchester </w:t>
      </w:r>
      <w:r>
        <w:rPr>
          <w:color w:val="000000"/>
          <w:sz w:val="23"/>
          <w:szCs w:val="23"/>
        </w:rPr>
        <w:t xml:space="preserve">– Demonstrating pride in our city. </w:t>
      </w:r>
    </w:p>
    <w:p w14:paraId="0000001F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360" w:right="7065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Generic Skills </w:t>
      </w:r>
    </w:p>
    <w:p w14:paraId="00000020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720" w:right="600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Communication and Influence: </w:t>
      </w:r>
      <w:r>
        <w:rPr>
          <w:color w:val="000000"/>
          <w:sz w:val="23"/>
          <w:szCs w:val="23"/>
        </w:rPr>
        <w:t xml:space="preserve">Ability to communicate clearly, concisely, accurately and in ways that promote understanding. Good </w:t>
      </w:r>
    </w:p>
    <w:p w14:paraId="00000021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 w:right="87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literacy and numeracy skills to undertake calculations and produce letters and other documentation. </w:t>
      </w:r>
    </w:p>
    <w:p w14:paraId="00000022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720" w:right="777"/>
        <w:jc w:val="both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>Planning and Organising</w:t>
      </w:r>
      <w:r>
        <w:rPr>
          <w:color w:val="000000"/>
          <w:sz w:val="23"/>
          <w:szCs w:val="23"/>
        </w:rPr>
        <w:t xml:space="preserve">: Ability to organise own time effectively, creating own work schedules, prioritising, preparing in advance and setting realistic timescales for own self. </w:t>
      </w:r>
    </w:p>
    <w:p w14:paraId="00000023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720" w:right="508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>Problem Solving and Decision Making</w:t>
      </w:r>
      <w:r>
        <w:rPr>
          <w:color w:val="000000"/>
          <w:sz w:val="23"/>
          <w:szCs w:val="23"/>
        </w:rPr>
        <w:t>: Ability to analyse situations, diagnos</w:t>
      </w:r>
      <w:r>
        <w:rPr>
          <w:color w:val="000000"/>
          <w:sz w:val="23"/>
          <w:szCs w:val="23"/>
        </w:rPr>
        <w:t xml:space="preserve">e problems, identify the key issues, establish and evaluate alternative courses of action and produce a logical, practical and acceptable solution. </w:t>
      </w:r>
    </w:p>
    <w:p w14:paraId="00000024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720" w:right="600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b/>
          <w:color w:val="000000"/>
          <w:sz w:val="23"/>
          <w:szCs w:val="23"/>
        </w:rPr>
        <w:t xml:space="preserve">IT Skills: </w:t>
      </w:r>
      <w:r>
        <w:rPr>
          <w:color w:val="000000"/>
          <w:sz w:val="23"/>
          <w:szCs w:val="23"/>
        </w:rPr>
        <w:t xml:space="preserve">Ability to use multiple applications, systems and associated software packages. </w:t>
      </w:r>
    </w:p>
    <w:p w14:paraId="00000025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360" w:right="422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Technical requirements (Role Specific) </w:t>
      </w:r>
    </w:p>
    <w:p w14:paraId="00000026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720" w:right="1036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Expertise in all aspects of pest control, including rodent control in sewer and drainage systems and basic knowledge of building construction in relation to pest control. </w:t>
      </w:r>
    </w:p>
    <w:p w14:paraId="00000027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1262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>Royal Society for the Promotion of Healt</w:t>
      </w:r>
      <w:r>
        <w:rPr>
          <w:color w:val="000000"/>
          <w:sz w:val="23"/>
          <w:szCs w:val="23"/>
        </w:rPr>
        <w:t xml:space="preserve">h Level 2 Certificate or equivalent in Pest Control. </w:t>
      </w:r>
    </w:p>
    <w:p w14:paraId="00000028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720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Continuously develops appropriate job/professional/specialist knowledge and skills and consistently applies them to deliver quality business requirements effectively. </w:t>
      </w:r>
    </w:p>
    <w:p w14:paraId="00000029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3921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Possess a full, current driving licence. </w:t>
      </w:r>
    </w:p>
    <w:p w14:paraId="0000002A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624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To maintain and wear uniform/personal protective clothing as issued. </w:t>
      </w:r>
    </w:p>
    <w:p w14:paraId="0000002B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1041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Ability to use basic hand tools and physically able to lift and carry equipment and materials. </w:t>
      </w:r>
    </w:p>
    <w:p w14:paraId="0000002C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720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lastRenderedPageBreak/>
        <w:t xml:space="preserve">• </w:t>
      </w:r>
      <w:r>
        <w:rPr>
          <w:color w:val="000000"/>
          <w:sz w:val="23"/>
          <w:szCs w:val="23"/>
        </w:rPr>
        <w:t xml:space="preserve">Able to erect and climb ladders and work at heights and in restricted and confined spaces in a safe manner. </w:t>
      </w:r>
    </w:p>
    <w:p w14:paraId="0000002D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360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>Able to carry out heavy manual handling, liftin</w:t>
      </w:r>
      <w:r>
        <w:rPr>
          <w:color w:val="000000"/>
          <w:sz w:val="23"/>
          <w:szCs w:val="23"/>
        </w:rPr>
        <w:t xml:space="preserve">g pulling, sewer/ drainage covers etc. </w:t>
      </w:r>
    </w:p>
    <w:p w14:paraId="0000002E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4588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To work flexibly to meet service </w:t>
      </w:r>
    </w:p>
    <w:p w14:paraId="0000002F" w14:textId="77777777" w:rsidR="00A72E28" w:rsidRDefault="00774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20" w:right="2212"/>
        <w:rPr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Disclosure and Barring Service (DBS) check required. </w:t>
      </w:r>
    </w:p>
    <w:sectPr w:rsidR="00A72E2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28"/>
    <w:rsid w:val="00774D53"/>
    <w:rsid w:val="00A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214D7F-6C79-4EF4-81C5-FBC481D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4517</Characters>
  <Application>Microsoft Office Word</Application>
  <DocSecurity>0</DocSecurity>
  <Lines>37</Lines>
  <Paragraphs>10</Paragraphs>
  <ScaleCrop>false</ScaleCrop>
  <Company>Manchester City Council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Curless</dc:creator>
  <cp:lastModifiedBy>Paula Curless</cp:lastModifiedBy>
  <cp:revision>2</cp:revision>
  <dcterms:created xsi:type="dcterms:W3CDTF">2020-11-24T14:44:00Z</dcterms:created>
  <dcterms:modified xsi:type="dcterms:W3CDTF">2020-11-24T14:44:00Z</dcterms:modified>
</cp:coreProperties>
</file>