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jpg" ContentType="image/jpeg"/>
  <Default Extension="bmp" ContentType="image/x-bmp"/>
  <Default Extension="gif" ContentType="image/gif"/>
  <Default Extension="png" ContentType="image/png"/>
  <Default Extension="tiff" ContentType="image/tiff"/>
  <Default Extension="tif" ContentType="image/tiff"/>
  <Default Extension="wmf" ContentType="image/x-wmf"/>
  <Default Extension="emf" ContentType="image/x-emf"/>
  <Default Extension="wdp" ContentType="image/vnd.ms-photo"/>
  <Default Extension="jxr" ContentType="image/vnd.ms-photo"/>
  <Default Extension="dds" ContentType="image/vnd.ms-dds"/>
  <Default Extension="heic" ContentType="image/heic"/>
  <Default Extension="svg" ContentType="image/svg+xml"/>
  <Default Extension="bin" ContentType="application/vnd.openxmlformats-officedocument.oleObject"/>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word/header0001.xml" ContentType="application/vnd.openxmlformats-officedocument.wordprocessingml.header+xml"/>
  <Override PartName="/word/footer000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standalone="yes"?><Relationships xmlns="http://schemas.openxmlformats.org/package/2006/relationships">
	<Relationship Id="rId00001" Type="http://schemas.openxmlformats.org/officeDocument/2006/relationships/officeDocument" Target="word/document.xml"/>
	<Relationship Id="rId00002" Type="http://schemas.openxmlformats.org/package/2006/relationships/metadata/core-properties" Target="docProps/core.xml"/>
	<Relationship Id="rId00003" Type="http://schemas.openxmlformats.org/officeDocument/2006/relationships/extended-properties" Target="docProps/app.xml"/>
	<Relationship Id="rId00004" Type="http://schemas.openxmlformats.org/officeDocument/2006/relationships/custom-properties" Target="docProps/custom.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body>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b/>
          <w:bCs/>
          <w:color w:val="00000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b/>
          <w:bCs/>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b/>
          <w:bCs/>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lang w:val="en-GB" w:eastAsia="en-GB" w:bidi="en-GB"/>
        </w:rPr>
      </w:pPr>
      <w:r>
        <w:rPr>
          <w:rFonts w:ascii="Arial" w:hAnsi="Arial" w:eastAsia="Arial" w:cs="Arial"/>
          <w:b/>
          <w:bCs/>
          <w:color w:val="000000"/>
          <w:lang w:val="en-GB" w:eastAsia="en-GB" w:bidi="en-GB"/>
        </w:rPr>
        <w:t xml:space="preserve">Manchester Local Care Organisation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b/>
          <w:bCs/>
          <w:color w:val="000000"/>
          <w:lang w:val="en-GB" w:eastAsia="en-GB" w:bidi="en-GB"/>
        </w:rPr>
      </w:pPr>
      <w:r>
        <w:rPr>
          <w:rFonts w:ascii="Arial" w:hAnsi="Arial" w:eastAsia="Arial" w:cs="Arial"/>
          <w:b/>
          <w:bCs/>
          <w:color w:val="000000"/>
          <w:lang w:val="en-GB" w:eastAsia="en-GB" w:bidi="en-GB"/>
        </w:rPr>
        <w:t xml:space="preserve">Role Profile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281" w:line="271" w:lineRule="exact"/>
        <w:jc w:val="center"/>
        <w:rPr>
          <w:rFonts w:ascii="Arial" w:hAnsi="Arial" w:eastAsia="Arial" w:cs="Arial"/>
          <w:b/>
          <w:bCs/>
          <w:color w:val="000000"/>
          <w:lang w:val="en-US" w:eastAsia="en-US" w:bidi="en-US"/>
        </w:rPr>
      </w:pPr>
      <w:r>
        <w:rPr>
          <w:rFonts w:ascii="Arial" w:hAnsi="Arial" w:eastAsia="Arial" w:cs="Arial"/>
          <w:b/>
          <w:bCs/>
          <w:color w:val="000000"/>
          <w:lang w:val="en-US" w:eastAsia="en-US" w:bidi="en-US"/>
        </w:rPr>
        <w:t xml:space="preserve">Registered Manager Community Provision, Grade 9</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279" w:line="273" w:lineRule="exact"/>
        <w:jc w:val="center"/>
        <w:rPr>
          <w:rFonts w:ascii="Arial" w:hAnsi="Arial" w:eastAsia="Arial" w:cs="Arial"/>
          <w:b/>
          <w:bCs/>
          <w:lang w:val="en-US" w:eastAsia="en-US" w:bidi="en-US"/>
        </w:rPr>
      </w:pPr>
      <w:r>
        <w:rPr>
          <w:rFonts w:ascii="Arial" w:hAnsi="Arial" w:eastAsia="Arial" w:cs="Arial"/>
          <w:b/>
          <w:bCs/>
          <w:lang w:val="en-US" w:eastAsia="en-US" w:bidi="en-US"/>
        </w:rPr>
        <w:t xml:space="preserve">Disability Services Supported Accommodation (DSAS), Manchester Shared Lives Service MSLS and Shortbreaks (SBS) , Adults’ Directorate </w:t>
      </w:r>
      <w:r>
        <w:rPr>
          <w:rFonts w:ascii="Arial" w:hAnsi="Arial" w:eastAsia="Arial" w:cs="Arial"/>
          <w:lang w:val="en-US" w:eastAsia="en-US" w:bidi="en-US"/>
        </w:rPr>
        <w:br w:type="textWrapping"/>
      </w:r>
      <w:r>
        <w:rPr>
          <w:rFonts w:ascii="Arial" w:hAnsi="Arial" w:eastAsia="Arial" w:cs="Arial"/>
          <w:b/>
          <w:bCs/>
          <w:lang w:val="en-US" w:eastAsia="en-US" w:bidi="en-US"/>
        </w:rPr>
        <w:t xml:space="preserve">Reports to: Operations Manager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b/>
          <w:bCs/>
          <w:color w:val="000000"/>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b/>
          <w:bCs/>
          <w:lang w:val="en-GB" w:eastAsia="en-GB" w:bidi="en-GB"/>
        </w:rPr>
      </w:pPr>
      <w:r>
        <w:rPr>
          <w:rFonts w:ascii="Arial" w:hAnsi="Arial" w:eastAsia="Arial" w:cs="Arial"/>
          <w:b/>
          <w:bCs/>
          <w:lang w:val="en-GB" w:eastAsia="en-GB" w:bidi="en-GB"/>
        </w:rPr>
        <w:t xml:space="preserve">Job Family: People Care and Support Direct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lang w:val="en-GB" w:eastAsia="en-GB" w:bidi="en-GB"/>
        </w:rPr>
      </w:pPr>
    </w:p>
    <w:p>
      <w:pPr>
        <w:pStyle w:val="Normal"/>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color w:val="000000"/>
          <w:lang w:val="en-GB" w:eastAsia="en-GB" w:bidi="en-GB"/>
        </w:rPr>
      </w:pPr>
    </w:p>
    <w:p>
      <w:pPr>
        <w:pStyle w:val="Normal"/>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color w:val="000000"/>
          <w:lang w:val="en-GB" w:eastAsia="en-GB" w:bidi="en-GB"/>
        </w:rPr>
      </w:pPr>
      <w:r>
        <w:rPr>
          <w:rFonts w:ascii="Arial" w:hAnsi="Arial" w:eastAsia="Arial" w:cs="Arial"/>
          <w:b/>
          <w:bCs/>
          <w:color w:val="000000"/>
          <w:lang w:val="en-GB" w:eastAsia="en-GB" w:bidi="en-GB"/>
        </w:rPr>
        <w:t xml:space="preserve">Manchester Local Care Organisation</w:t>
      </w:r>
    </w:p>
    <w:p>
      <w:pPr>
        <w:pStyle w:val="Normal"/>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color w:val="000000"/>
          <w:lang w:val="en-GB" w:eastAsia="en-GB" w:bidi="en-GB"/>
        </w:rPr>
      </w:pPr>
    </w:p>
    <w:p>
      <w:pPr>
        <w:pStyle w:val="Normal"/>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color w:val="000000"/>
          <w:lang w:val="en-GB" w:eastAsia="en-GB" w:bidi="en-GB"/>
        </w:rPr>
      </w:pPr>
      <w:r>
        <w:rPr>
          <w:rFonts w:ascii="Arial" w:hAnsi="Arial" w:eastAsia="Arial" w:cs="Arial"/>
          <w:color w:val="000000"/>
          <w:lang w:val="en-GB" w:eastAsia="en-GB" w:bidi="en-GB"/>
        </w:rPr>
        <w:t xml:space="preserve">Manchester Local Care Organisation (MLCO) has been established by the partners (Manchester City Council, Manchester University NHS Foundation Trust, Greater Manchester Mental Health Service NHS Trust and Manchester Primary Care Partnership) to integrate, plan and manage community health and social care across the City.  By working better together, we are bringing community health and social care services together in our 12 neighbourhoods to form integrated Neighbourhoods Teams (INTs). Our INTs will drive our collaborative approach, developing partnerships and building on existing community assets to facilitate improved delivery specific to each neighbourhood. We will be able to provide improved care closer to home and to support the people of Manchester to live healthier, more independent and fulfilling lives and be part of a thriving and supportive community. Your role is deployed into MLCO by your employer: Manchester City Council.</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lang w:val="en-GB" w:eastAsia="en-GB" w:bidi="en-GB"/>
        </w:rPr>
      </w:pPr>
      <w:r>
        <w:rPr>
          <w:rFonts w:ascii="Arial" w:hAnsi="Arial" w:eastAsia="Arial" w:cs="Arial"/>
          <w:b/>
          <w:bCs/>
          <w:lang w:val="en-GB" w:eastAsia="en-GB" w:bidi="en-GB"/>
        </w:rPr>
        <w:t xml:space="preserve">Key Role Descriptors: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The role holder will be responsible for the safe delivery of care or people support functions, ensuring the discharge of statutory responsibilities and the provision of a high-quality standard of service which promotes the wellbeing of individuals and groups within the community.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The role holder will effectively lead, manage and motivate a team of professional practitioners to develop a skilled and confident workforce which meets the needs of the service and Manchester residents.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The role holder will work in collaboration with partners and key stakeholders to develop effective partnerships and greater coordinated working with other services and organisations to ensure a positive contribution to the development and delivery of care and support priorities for the city.</w:t>
      </w:r>
    </w:p>
    <w:p>
      <w:pPr>
        <w:pStyle w:val="Normal"/>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color w:val="000000"/>
          <w:lang w:val="en-GB" w:eastAsia="en-GB" w:bidi="en-GB"/>
        </w:rPr>
      </w:pPr>
    </w:p>
    <w:p>
      <w:pPr>
        <w:pStyle w:val="Normal"/>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color w:val="000000"/>
          <w:lang w:val="en-GB" w:eastAsia="en-GB" w:bidi="en-GB"/>
        </w:rPr>
      </w:pPr>
    </w:p>
    <w:p>
      <w:pPr>
        <w:pStyle w:val="Normal"/>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color w:val="000000"/>
          <w:lang w:val="en-GB" w:eastAsia="en-GB" w:bidi="en-GB"/>
        </w:rPr>
      </w:pPr>
    </w:p>
    <w:p>
      <w:pPr>
        <w:pStyle w:val="Normal"/>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color w:val="000000"/>
          <w:lang w:val="en-GB" w:eastAsia="en-GB" w:bidi="en-GB"/>
        </w:rPr>
      </w:pPr>
    </w:p>
    <w:p>
      <w:pPr>
        <w:pStyle w:val="Normal"/>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color w:val="000000"/>
          <w:lang w:val="en-GB" w:eastAsia="en-GB" w:bidi="en-GB"/>
        </w:rPr>
      </w:pPr>
    </w:p>
    <w:p>
      <w:pPr>
        <w:pStyle w:val="Normal"/>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color w:val="000000"/>
          <w:lang w:val="en-GB" w:eastAsia="en-GB" w:bidi="en-GB"/>
        </w:rPr>
      </w:pPr>
      <w:r>
        <w:rPr>
          <w:rFonts w:ascii="Arial" w:hAnsi="Arial" w:eastAsia="Arial" w:cs="Arial"/>
          <w:b/>
          <w:bCs/>
          <w:color w:val="000000"/>
          <w:lang w:val="en-GB" w:eastAsia="en-GB" w:bidi="en-GB"/>
        </w:rPr>
        <w:t xml:space="preserve">Key Role Accountabilities:</w:t>
      </w:r>
    </w:p>
    <w:p>
      <w:pPr>
        <w:pStyle w:val="Normal"/>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color w:val="00000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Provide advice and guidance to managers and practitioners on all aspects of good service practice to promote high-quality analysis and interventions for improved outcomes for Manchester residents.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The role holder will provide professional consultation, support and guidance for team members and colleagues to assist in decision making and approve specific decisions in the management of cases.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Helv" w:hAnsi="Helv" w:eastAsia="Helv" w:cs="Helv"/>
          <w:color w:val="000000"/>
          <w:lang w:val="en-GB" w:eastAsia="en-GB" w:bidi="en-GB"/>
        </w:rPr>
      </w:pPr>
      <w:r>
        <w:rPr>
          <w:rFonts w:ascii="Helv" w:hAnsi="Helv" w:eastAsia="Helv" w:cs="Helv"/>
          <w:color w:val="000000"/>
          <w:lang w:val="en-GB" w:eastAsia="en-GB" w:bidi="en-GB"/>
        </w:rPr>
        <w:t xml:space="preserve">Manage safeguarding risk and quality assurance effectively within the context of an agreed framework, policies, procedures and statutory responsibilities within a multi professional environment.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Helv" w:hAnsi="Helv" w:eastAsia="Helv" w:cs="Helv"/>
          <w:color w:val="000000"/>
          <w:lang w:val="en-GB" w:eastAsia="en-GB" w:bidi="en-GB"/>
        </w:rPr>
        <w:t xml:space="preserve">Work closely with key stakeholders to gather data intelligence in order to identify care needs and priorities to develop sustainable, customer focused service and implementation plans.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Develop strong inter-agency relationships between service managers, partner agencies and stakeholders to ensure the availability of the best possible opportunities and services for individuals to access.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Proactively identify and support the implementation of change and improvements in service provision to improve care and support opportunities and outcomes for Manchester residents.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Ensure effective management of assigned budgets in accordance with financial regulations. Maintain accurate data recording to monitor expenditure and produce high quality documentation and reports within required timescales.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Support the service to implement legislative requirements and other statutory responsibilities in line with best practice principles.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Roles at this level may be required to manage a range of assigned resources.  Staff management duties may be either through direct line management (including appraisals, performance management and other duties) or through matrix management of a virtual team of officers.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The role holder will be expected to effectively co-ordinate resources to support the principals of ‘joined up’ communication and to ensure efficiencies are achieved.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Personal commitment to continuous self development and service improvement.</w:t>
      </w:r>
    </w:p>
    <w:p>
      <w:pPr>
        <w:pStyle w:val="ssdefault"/>
        <w:widowControl w:val="on"/>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Through personal example, open commitment and clear action, ensure diversity is positively valued, resulting in equal access and treatment in employment, service delivery and communications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FF0000"/>
          <w:lang w:val="en-GB" w:eastAsia="en-GB" w:bidi="en-GB"/>
        </w:rPr>
      </w:pPr>
      <w:r>
        <w:rPr>
          <w:rFonts w:ascii="Arial" w:hAnsi="Arial" w:eastAsia="Arial" w:cs="Arial"/>
          <w:b/>
          <w:bCs/>
          <w:lang w:val="en-GB" w:eastAsia="en-GB" w:bidi="en-GB"/>
        </w:rPr>
        <w:t xml:space="preserve">Where the roleholder is disabled every effort will be made to supply all necessary aids, adaptations or equipment to allow them to carry out all the duties of the role.  If, however, a certain task proves to be unachievable, job redesign will be given full consideration.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000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0000"/>
          <w:lang w:val="en-GB" w:eastAsia="en-GB" w:bidi="en-GB"/>
        </w:rPr>
      </w:pPr>
      <w:r>
        <w:rPr>
          <w:rFonts w:ascii="Arial" w:hAnsi="Arial" w:eastAsia="Arial" w:cs="Arial"/>
          <w:b/>
          <w:bCs/>
          <w:color w:val="000000"/>
          <w:lang w:val="en-GB" w:eastAsia="en-GB" w:bidi="en-GB"/>
        </w:rPr>
        <w:t xml:space="preserve">Role portfolio: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000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71" w:line="216" w:lineRule="auto"/>
        <w:ind w:right="67"/>
        <w:rPr>
          <w:rFonts w:ascii="Arial" w:hAnsi="Arial" w:eastAsia="Arial" w:cs="Arial"/>
          <w:lang w:val="en-GB" w:eastAsia="en-GB" w:bidi="en-GB"/>
        </w:rPr>
      </w:pPr>
      <w:r>
        <w:rPr>
          <w:rFonts w:ascii="Arial" w:hAnsi="Arial" w:eastAsia="Arial" w:cs="Arial"/>
          <w:lang w:val="en-GB" w:eastAsia="en-GB" w:bidi="en-GB"/>
        </w:rPr>
        <w:t xml:space="preserve">A whole range of housing has been developed progressively over the last twenty years or more, to meet diverse individual needs. The move towards supported accommodation and Shared Lives has been predicated on the basis that any people with disabilities would prefer to choose who, if anyone, they wish to live with, and would generally prefer to live either in an individual flat, house, or to share, but with only a small number of people, personally selected.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71" w:line="216" w:lineRule="auto"/>
        <w:ind w:right="67"/>
        <w:rPr>
          <w:rFonts w:ascii="Arial" w:hAnsi="Arial" w:eastAsia="Arial" w:cs="Arial"/>
          <w:lang w:val="en-GB" w:eastAsia="en-GB" w:bidi="en-GB"/>
        </w:rPr>
      </w:pPr>
      <w:r>
        <w:rPr>
          <w:rFonts w:ascii="Arial" w:hAnsi="Arial" w:eastAsia="Arial" w:cs="Arial"/>
          <w:lang w:val="en-GB" w:eastAsia="en-GB" w:bidi="en-GB"/>
        </w:rPr>
        <w:t xml:space="preserve">The Disability Supported Accommodation Service (DSAS) and Shared Lives Service (MSLS) have been part of this change, developing city-wide housing with person centred support, Shared Lives provision and supported lodgings and Shortbreaks  services for adults aged 18+ with Learning Disabilities and or Autism and Complex Needs, individuals with a Physical Disability, adults who are sensory impaired or have an acquired brain injury. The Service continues to aim to make a positive difference to the lives of individuals with disabilities by offering quality housing and person centred support and care as we believe that every individual has the right to achieve their full potential regardless of disability and that disability should not exclude a person from society and a fuller community life.</w:t>
      </w:r>
    </w:p>
    <w:p>
      <w:pPr>
        <w:pStyle w:val="Normal"/>
        <w:tabs>
          <w:tab w:val="left" w:pos="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212"/>
        <w:ind w:left="4"/>
        <w:rPr>
          <w:rFonts w:ascii="Arial" w:hAnsi="Arial" w:eastAsia="Arial" w:cs="Arial"/>
          <w:lang w:val="en-GB" w:eastAsia="en-GB" w:bidi="en-GB"/>
        </w:rPr>
      </w:pPr>
      <w:r>
        <w:rPr>
          <w:rFonts w:ascii="Arial" w:hAnsi="Arial" w:eastAsia="Arial" w:cs="Arial"/>
          <w:lang w:val="en-GB" w:eastAsia="en-GB" w:bidi="en-GB"/>
        </w:rPr>
        <w:t xml:space="preserve">This role sits in Community Provision- Provider Services DSAS, SBS and MSLS.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59" w:lineRule="auto"/>
        <w:ind w:right="14"/>
        <w:rPr>
          <w:rFonts w:ascii="Arial" w:hAnsi="Arial" w:eastAsia="Arial" w:cs="Arial"/>
          <w:lang w:val="en-GB" w:eastAsia="en-GB" w:bidi="en-GB"/>
        </w:rPr>
      </w:pPr>
      <w:r>
        <w:rPr>
          <w:rFonts w:ascii="Arial" w:hAnsi="Arial" w:eastAsia="Arial" w:cs="Arial"/>
          <w:lang w:val="en-GB" w:eastAsia="en-GB" w:bidi="en-GB"/>
        </w:rPr>
        <w:t xml:space="preserve">The role holder will:</w:t>
      </w:r>
    </w:p>
    <w:p>
      <w:pPr>
        <w:pStyle w:val="ListParagraph"/>
        <w:numPr>
          <w:ilvl w:val="0"/>
          <w:numId w:val="1"/>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27" w:line="226" w:lineRule="auto"/>
        <w:ind w:left="360" w:right="72" w:hanging="360"/>
        <w:jc w:val="both"/>
        <w:rPr>
          <w:rFonts w:ascii="Arial" w:hAnsi="Arial" w:eastAsia="Arial" w:cs="Arial"/>
          <w:lang w:val="en-GB" w:eastAsia="en-GB" w:bidi="en-GB"/>
        </w:rPr>
      </w:pPr>
      <w:r>
        <w:rPr>
          <w:rFonts w:ascii="Arial" w:hAnsi="Arial" w:eastAsia="Arial" w:cs="Arial"/>
          <w:lang w:val="en-GB" w:eastAsia="en-GB" w:bidi="en-GB"/>
        </w:rPr>
        <w:t xml:space="preserve">Be the 'Registered Manager' for the service and carry out all duties in accordance with National Minimum Standards and Care Quality Commission guidance and ensure that statutory and legislative requirements are met in relation to the provision of community care services.</w:t>
      </w:r>
    </w:p>
    <w:p>
      <w:pPr>
        <w:pStyle w:val="ListParagraph"/>
        <w:numPr>
          <w:ilvl w:val="0"/>
          <w:numId w:val="1"/>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5" w:line="226" w:lineRule="auto"/>
        <w:ind w:left="360" w:right="72" w:hanging="360"/>
        <w:jc w:val="both"/>
        <w:rPr>
          <w:rFonts w:ascii="Arial" w:hAnsi="Arial" w:eastAsia="Arial" w:cs="Arial"/>
          <w:lang w:val="en-GB" w:eastAsia="en-GB" w:bidi="en-GB"/>
        </w:rPr>
      </w:pPr>
      <w:r>
        <w:rPr>
          <w:rFonts w:ascii="Arial" w:hAnsi="Arial" w:eastAsia="Arial" w:cs="Arial"/>
          <w:lang w:val="en-GB" w:eastAsia="en-GB" w:bidi="en-GB"/>
        </w:rPr>
        <w:t xml:space="preserve">As a member of the management team, effectively contribute to the development of business planning processes and forward planning by setting key priorities for the service.</w:t>
      </w:r>
    </w:p>
    <w:p>
      <w:pPr>
        <w:pStyle w:val="ListParagraph"/>
        <w:numPr>
          <w:ilvl w:val="0"/>
          <w:numId w:val="1"/>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27" w:line="226" w:lineRule="auto"/>
        <w:ind w:left="360" w:right="72" w:hanging="360"/>
        <w:jc w:val="both"/>
        <w:rPr>
          <w:rFonts w:ascii="Arial" w:hAnsi="Arial" w:eastAsia="Arial" w:cs="Arial"/>
          <w:lang w:val="en-GB" w:eastAsia="en-GB" w:bidi="en-GB"/>
        </w:rPr>
      </w:pPr>
      <w:r>
        <w:rPr>
          <w:rFonts w:ascii="Arial" w:hAnsi="Arial" w:eastAsia="Arial" w:cs="Arial"/>
          <w:lang w:val="en-GB" w:eastAsia="en-GB" w:bidi="en-GB"/>
        </w:rPr>
        <w:t xml:space="preserve">Work collaboratively with other health and social care professionals, maximise wider community assets and individuals, their family, friends and advocates to provide person centred support.</w:t>
      </w:r>
    </w:p>
    <w:p>
      <w:pPr>
        <w:pStyle w:val="ListParagraph"/>
        <w:numPr>
          <w:ilvl w:val="0"/>
          <w:numId w:val="1"/>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93" w:line="226" w:lineRule="auto"/>
        <w:ind w:left="360" w:right="72" w:hanging="360"/>
        <w:jc w:val="both"/>
        <w:rPr>
          <w:rFonts w:ascii="Arial" w:hAnsi="Arial" w:eastAsia="Arial" w:cs="Arial"/>
          <w:lang w:val="en-GB" w:eastAsia="en-GB" w:bidi="en-GB"/>
        </w:rPr>
      </w:pPr>
      <w:r>
        <w:rPr>
          <w:rFonts w:ascii="Arial" w:hAnsi="Arial" w:eastAsia="Arial" w:cs="Arial"/>
          <w:lang w:val="en-GB" w:eastAsia="en-GB" w:bidi="en-GB"/>
        </w:rPr>
        <w:t xml:space="preserve">Ensure the Service is delivered in accordance with National Minimum Standards, Care Quality Commission guidance, the Services Quality Assurance Framework and statutory and legislative requirements are met in relation to the provision of community care services.</w:t>
      </w:r>
    </w:p>
    <w:p>
      <w:pPr>
        <w:pStyle w:val="ListParagraph"/>
        <w:numPr>
          <w:ilvl w:val="0"/>
          <w:numId w:val="1"/>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02" w:line="226" w:lineRule="auto"/>
        <w:ind w:left="360" w:right="72" w:hanging="360"/>
        <w:jc w:val="both"/>
        <w:rPr>
          <w:rFonts w:ascii="Arial" w:hAnsi="Arial" w:eastAsia="Arial" w:cs="Arial"/>
          <w:lang w:val="en-GB" w:eastAsia="en-GB" w:bidi="en-GB"/>
        </w:rPr>
      </w:pPr>
      <w:r>
        <w:rPr>
          <w:rFonts w:ascii="Arial" w:hAnsi="Arial" w:eastAsia="Arial" w:cs="Arial"/>
          <w:lang w:val="en-GB" w:eastAsia="en-GB" w:bidi="en-GB"/>
        </w:rPr>
        <w:t xml:space="preserve">Actively participate in new initiatives and future changes intended to improve service delivery.</w:t>
      </w:r>
    </w:p>
    <w:p>
      <w:pPr>
        <w:pStyle w:val="ListParagraph"/>
        <w:numPr>
          <w:ilvl w:val="0"/>
          <w:numId w:val="1"/>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5" w:line="226" w:lineRule="auto"/>
        <w:ind w:left="360" w:right="72" w:hanging="360"/>
        <w:jc w:val="both"/>
        <w:rPr>
          <w:rFonts w:ascii="Arial" w:hAnsi="Arial" w:eastAsia="Arial" w:cs="Arial"/>
          <w:lang w:val="en-GB" w:eastAsia="en-GB" w:bidi="en-GB"/>
        </w:rPr>
      </w:pPr>
      <w:r>
        <w:rPr>
          <w:rFonts w:ascii="Arial" w:hAnsi="Arial" w:eastAsia="Arial" w:cs="Arial"/>
          <w:lang w:val="en-GB" w:eastAsia="en-GB" w:bidi="en-GB"/>
        </w:rPr>
        <w:t xml:space="preserve">Continuous management and development of staff line managed through regular supervisions and All About You sessions.</w:t>
      </w:r>
    </w:p>
    <w:p>
      <w:pPr>
        <w:pStyle w:val="ListParagraph"/>
        <w:numPr>
          <w:ilvl w:val="0"/>
          <w:numId w:val="1"/>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26" w:line="226" w:lineRule="auto"/>
        <w:ind w:left="360" w:right="72" w:hanging="360"/>
        <w:jc w:val="both"/>
        <w:rPr>
          <w:rFonts w:ascii="Arial" w:hAnsi="Arial" w:eastAsia="Arial" w:cs="Arial"/>
          <w:lang w:val="en-GB" w:eastAsia="en-GB" w:bidi="en-GB"/>
        </w:rPr>
      </w:pPr>
      <w:r>
        <w:rPr>
          <w:rFonts w:ascii="Arial" w:hAnsi="Arial" w:eastAsia="Arial" w:cs="Arial"/>
          <w:lang w:val="en-GB" w:eastAsia="en-GB" w:bidi="en-GB"/>
        </w:rPr>
        <w:t xml:space="preserve">Be accountable for delegated budgets and budget holders, ensuring that expenditure is within budgetary targets and all financial responsibilities are discharged in accordance with financial regulations.</w:t>
      </w:r>
    </w:p>
    <w:p>
      <w:pPr>
        <w:pStyle w:val="ListParagraph"/>
        <w:numPr>
          <w:ilvl w:val="0"/>
          <w:numId w:val="1"/>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71" w:line="216" w:lineRule="auto"/>
        <w:ind w:left="360" w:right="72" w:hanging="360"/>
        <w:jc w:val="both"/>
        <w:rPr>
          <w:rFonts w:ascii="Arial" w:hAnsi="Arial" w:eastAsia="Arial" w:cs="Arial"/>
          <w:lang w:val="en-GB" w:eastAsia="en-GB" w:bidi="en-GB"/>
        </w:rPr>
      </w:pPr>
      <w:r>
        <w:rPr>
          <w:rFonts w:ascii="Arial" w:hAnsi="Arial" w:eastAsia="Arial" w:cs="Arial"/>
          <w:lang w:val="en-GB" w:eastAsia="en-GB" w:bidi="en-GB"/>
        </w:rPr>
        <w:t xml:space="preserve">Lead in providing a person-centred service that offers independence and a fuller community life, developing and maintaining the delivery of community-based activities. </w:t>
      </w:r>
    </w:p>
    <w:p>
      <w:pPr>
        <w:pStyle w:val="ListParagraph"/>
        <w:numPr>
          <w:ilvl w:val="0"/>
          <w:numId w:val="1"/>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71" w:line="216" w:lineRule="auto"/>
        <w:ind w:left="360" w:right="72" w:hanging="360"/>
        <w:jc w:val="both"/>
        <w:rPr>
          <w:rFonts w:ascii="Arial" w:hAnsi="Arial" w:eastAsia="Arial" w:cs="Arial"/>
          <w:lang w:val="en-GB" w:eastAsia="en-GB" w:bidi="en-GB"/>
        </w:rPr>
      </w:pPr>
      <w:r>
        <w:rPr>
          <w:rFonts w:ascii="Arial" w:hAnsi="Arial" w:eastAsia="Arial" w:cs="Arial"/>
          <w:lang w:val="en-GB" w:eastAsia="en-GB" w:bidi="en-GB"/>
        </w:rPr>
        <w:t xml:space="preserve">Lead operational performance to ensure managers are maximizing efficiency, customer outcomes are positive and performance indicators are met in their district, ensuring the team deliver a high-quality service which meets customer demands and improves outcomes.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u w:val="single"/>
          <w:lang w:val="en-GB" w:eastAsia="en-GB" w:bidi="en-GB"/>
        </w:rPr>
      </w:pPr>
      <w:r>
        <w:rPr>
          <w:rFonts w:ascii="Arial" w:hAnsi="Arial" w:eastAsia="Arial" w:cs="Arial"/>
          <w:b/>
          <w:bCs/>
          <w:color w:val="000000"/>
          <w:u w:val="single"/>
          <w:lang w:val="en-US" w:eastAsia="en-US" w:bidi="en-US"/>
        </w:rPr>
        <w:t xml:space="preserve">Registered Manager -</w:t>
      </w:r>
      <w:r>
        <w:rPr>
          <w:rFonts w:ascii="Arial" w:hAnsi="Arial" w:eastAsia="Arial" w:cs="Arial"/>
          <w:b/>
          <w:bCs/>
          <w:u w:val="single"/>
          <w:lang w:val="en-GB" w:eastAsia="en-GB" w:bidi="en-GB"/>
        </w:rPr>
        <w:t xml:space="preserve"> Key Behaviours, Skills and Technical Requirements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pBdr>
          <w:top w:val="single" w:sz="4" w:space="1" w:color="auto"/>
          <w:left w:val="single" w:sz="4" w:space="1" w:color="auto"/>
          <w:bottom w:val="single" w:sz="4" w:space="1" w:color="auto"/>
          <w:right w:val="single" w:sz="4" w:space="1" w:color="auto"/>
        </w:pBdr>
        <w:shd w:val="clear" w:color="auto" w:fill="00B0F0"/>
        <w:tabs>
          <w:tab w:val="left" w:pos="558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rPr>
          <w:rFonts w:ascii="Arial" w:hAnsi="Arial" w:eastAsia="Arial" w:cs="Arial"/>
          <w:b/>
          <w:bCs/>
          <w:color w:val="FF0000"/>
          <w:lang w:val="en-GB" w:eastAsia="en-GB" w:bidi="en-GB"/>
        </w:rPr>
      </w:pPr>
      <w:r>
        <w:rPr>
          <w:rFonts w:ascii="Arial" w:hAnsi="Arial" w:eastAsia="Arial" w:cs="Arial"/>
          <w:b/>
          <w:bCs/>
          <w:lang w:val="en-GB" w:eastAsia="en-GB" w:bidi="en-GB"/>
        </w:rPr>
        <w:t xml:space="preserve">Our Manchester Behaviours</w:t>
      </w:r>
      <w:r>
        <w:rPr>
          <w:rFonts w:ascii="Arial" w:hAnsi="Arial" w:eastAsia="Arial" w:cs="Arial"/>
          <w:lang w:val="en-GB" w:eastAsia="en-GB" w:bidi="en-GB"/>
        </w:rPr>
        <w:t xml:space="preserve"> </w:t>
      </w:r>
      <w:r>
        <w:rPr>
          <w:rFonts w:ascii="Arial" w:hAnsi="Arial" w:eastAsia="Arial" w:cs="Arial"/>
          <w:color w:val="000000"/>
          <w:lang w:val="en-GB" w:eastAsia="en-GB" w:bidi="en-GB"/>
        </w:rPr>
        <w:t xml:space="preserve"> 	</w:t>
      </w:r>
    </w:p>
    <w:p>
      <w:pPr>
        <w:pStyle w:val="Normal"/>
        <w:numPr>
          <w:ilvl w:val="0"/>
          <w:numId w:val="2"/>
        </w:numPr>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color w:val="222222"/>
          <w:lang w:val="en-GB" w:eastAsia="en-GB" w:bidi="en-GB"/>
        </w:rPr>
      </w:pPr>
      <w:r>
        <w:rPr>
          <w:rFonts w:ascii="Arial" w:hAnsi="Arial" w:eastAsia="Arial" w:cs="Arial"/>
          <w:color w:val="222222"/>
          <w:lang w:val="en-GB" w:eastAsia="en-GB" w:bidi="en-GB"/>
        </w:rPr>
        <w:t xml:space="preserve">We are proud and passionate about Manchester</w:t>
      </w:r>
    </w:p>
    <w:p>
      <w:pPr>
        <w:pStyle w:val="Normal"/>
        <w:widowControl w:val="off"/>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lang w:val="en-GB" w:eastAsia="en-GB" w:bidi="en-GB"/>
        </w:rPr>
      </w:pPr>
      <w:r>
        <w:rPr>
          <w:rFonts w:ascii="Arial" w:hAnsi="Arial" w:eastAsia="Arial" w:cs="Arial"/>
          <w:lang w:val="en-GB" w:eastAsia="en-GB" w:bidi="en-GB"/>
        </w:rPr>
        <w:t xml:space="preserve">We take time to listen and understand </w:t>
      </w:r>
    </w:p>
    <w:p>
      <w:pPr>
        <w:pStyle w:val="Normal"/>
        <w:widowControl w:val="off"/>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lang w:val="en-GB" w:eastAsia="en-GB" w:bidi="en-GB"/>
        </w:rPr>
      </w:pPr>
      <w:r>
        <w:rPr>
          <w:rFonts w:ascii="Arial" w:hAnsi="Arial" w:eastAsia="Arial" w:cs="Arial"/>
          <w:lang w:val="en-GB" w:eastAsia="en-GB" w:bidi="en-GB"/>
        </w:rPr>
        <w:t xml:space="preserve">We ‘own it’ and we’re not afraid to try new things  </w:t>
      </w:r>
    </w:p>
    <w:p>
      <w:pPr>
        <w:pStyle w:val="Normal"/>
        <w:widowControl w:val="off"/>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lang w:val="en-GB" w:eastAsia="en-GB" w:bidi="en-GB"/>
        </w:rPr>
      </w:pPr>
      <w:r>
        <w:rPr>
          <w:rFonts w:ascii="Arial" w:hAnsi="Arial" w:eastAsia="Arial" w:cs="Arial"/>
          <w:lang w:val="en-GB" w:eastAsia="en-GB" w:bidi="en-GB"/>
        </w:rPr>
        <w:t xml:space="preserve">We work together and trust each other</w:t>
      </w:r>
    </w:p>
    <w:p>
      <w:pPr>
        <w:pStyle w:val="Normal"/>
        <w:widowControl w:val="off"/>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lang w:val="en-GB" w:eastAsia="en-GB" w:bidi="en-GB"/>
        </w:rPr>
      </w:pPr>
      <w:r>
        <w:rPr>
          <w:rFonts w:ascii="Arial" w:hAnsi="Arial" w:eastAsia="Arial" w:cs="Arial"/>
          <w:lang w:val="en-GB" w:eastAsia="en-GB" w:bidi="en-GB"/>
        </w:rPr>
        <w:t xml:space="preserve">We show that we value our differences and treat people fairly</w:t>
      </w:r>
    </w:p>
    <w:p>
      <w:pPr>
        <w:pStyle w:val="Normal"/>
        <w:widowControl w:val="o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eastAsia="Arial" w:cs="Arial"/>
          <w:lang w:val="en-GB" w:eastAsia="en-GB" w:bidi="en-GB"/>
        </w:rPr>
      </w:pPr>
    </w:p>
    <w:p>
      <w:pPr>
        <w:pStyle w:val="Normal"/>
        <w:pBdr>
          <w:top w:val="single" w:sz="4" w:space="1" w:color="auto"/>
          <w:left w:val="single" w:sz="4" w:space="1" w:color="auto"/>
          <w:bottom w:val="single" w:sz="4" w:space="1" w:color="auto"/>
          <w:right w:val="single" w:sz="4" w:space="1" w:color="auto"/>
        </w:pBdr>
        <w:shd w:val="clear" w:color="auto" w:fill="00B0F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FF0000"/>
          <w:lang w:val="en-GB" w:eastAsia="en-GB" w:bidi="en-GB"/>
        </w:rPr>
      </w:pPr>
      <w:r>
        <w:rPr>
          <w:rFonts w:ascii="Arial" w:hAnsi="Arial" w:eastAsia="Arial" w:cs="Arial"/>
          <w:b/>
          <w:bCs/>
          <w:lang w:val="en-GB" w:eastAsia="en-GB" w:bidi="en-GB"/>
        </w:rPr>
        <w:t xml:space="preserve">General Skills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ListParagraph"/>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615" w:hanging="360"/>
        <w:rPr>
          <w:rFonts w:ascii="Arial" w:hAnsi="Arial" w:eastAsia="Arial" w:cs="Arial"/>
          <w:lang w:val="en-GB" w:eastAsia="en-GB" w:bidi="en-GB"/>
        </w:rPr>
      </w:pPr>
      <w:r>
        <w:rPr>
          <w:rFonts w:ascii="Arial" w:hAnsi="Arial" w:eastAsia="Arial" w:cs="Arial"/>
          <w:b/>
          <w:bCs/>
          <w:lang w:val="en-GB" w:eastAsia="en-GB" w:bidi="en-GB"/>
        </w:rPr>
        <w:t xml:space="preserve">Communication Skills:</w:t>
      </w:r>
      <w:r>
        <w:rPr>
          <w:rFonts w:ascii="Arial" w:hAnsi="Arial" w:eastAsia="Arial" w:cs="Arial"/>
          <w:lang w:val="en-GB" w:eastAsia="en-GB" w:bidi="en-GB"/>
        </w:rPr>
        <w:t xml:space="preserve"> </w:t>
      </w:r>
    </w:p>
    <w:p>
      <w:pPr>
        <w:pStyle w:val="ListParagraph"/>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Arial" w:hAnsi="Arial" w:eastAsia="Arial" w:cs="Arial"/>
          <w:lang w:val="en-GB" w:eastAsia="en-GB" w:bidi="en-GB"/>
        </w:rPr>
      </w:pPr>
      <w:r>
        <w:rPr>
          <w:rFonts w:ascii="Arial" w:hAnsi="Arial" w:eastAsia="Arial" w:cs="Arial"/>
          <w:lang w:val="en-GB" w:eastAsia="en-GB" w:bidi="en-GB"/>
        </w:rPr>
        <w:t xml:space="preserve">Ability to advise others and deal with sensitive issues in difficult situations inside and outside own area, negotiating riskier demands.</w:t>
      </w:r>
    </w:p>
    <w:p>
      <w:pPr>
        <w:pStyle w:val="ListParagraph"/>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Arial" w:hAnsi="Arial" w:eastAsia="Arial" w:cs="Arial"/>
          <w:lang w:val="en-GB" w:eastAsia="en-GB" w:bidi="en-GB"/>
        </w:rPr>
      </w:pPr>
      <w:r>
        <w:rPr>
          <w:rFonts w:ascii="Arial" w:hAnsi="Arial" w:eastAsia="Arial" w:cs="Arial"/>
          <w:b/>
          <w:bCs/>
          <w:lang w:val="en-GB" w:eastAsia="en-GB" w:bidi="en-GB"/>
        </w:rPr>
        <w:t xml:space="preserve">Problem Solving and Decision Making:</w:t>
      </w:r>
      <w:r>
        <w:rPr>
          <w:rFonts w:ascii="Arial" w:hAnsi="Arial" w:eastAsia="Arial" w:cs="Arial"/>
          <w:lang w:val="en-GB" w:eastAsia="en-GB" w:bidi="en-GB"/>
        </w:rPr>
        <w:t xml:space="preserve"> Strong decision-making skills with the ability to resolve complex issues in a pressurised environment.</w:t>
      </w:r>
    </w:p>
    <w:p>
      <w:pPr>
        <w:pStyle w:val="ListParagraph"/>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16" w:lineRule="auto"/>
        <w:ind w:right="67" w:hanging="360"/>
        <w:rPr>
          <w:rFonts w:ascii="Arial" w:hAnsi="Arial" w:eastAsia="Arial" w:cs="Arial"/>
          <w:lang w:val="en-GB" w:eastAsia="en-GB" w:bidi="en-GB"/>
        </w:rPr>
      </w:pPr>
      <w:r>
        <w:rPr>
          <w:rFonts w:ascii="Arial" w:hAnsi="Arial" w:eastAsia="Arial" w:cs="Arial"/>
          <w:b/>
          <w:bCs/>
          <w:lang w:val="en-GB" w:eastAsia="en-GB" w:bidi="en-GB"/>
        </w:rPr>
        <w:t xml:space="preserve">Planning and Organising:</w:t>
      </w:r>
      <w:r>
        <w:rPr>
          <w:rFonts w:ascii="Arial" w:hAnsi="Arial" w:eastAsia="Arial" w:cs="Arial"/>
          <w:lang w:val="en-GB" w:eastAsia="en-GB" w:bidi="en-GB"/>
        </w:rPr>
        <w:t xml:space="preserve"> Excellent time management skills, creating own work schedules, prioritising, preparing in advance and setting realistic timescales for own self and others. Has the ability to visualise a sequence of actions needed to achieve a specific goal and how to estimate the resources required.</w:t>
      </w:r>
    </w:p>
    <w:p>
      <w:pPr>
        <w:pStyle w:val="ListParagraph"/>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Arial" w:hAnsi="Arial" w:eastAsia="Arial" w:cs="Arial"/>
          <w:lang w:val="en-GB" w:eastAsia="en-GB" w:bidi="en-GB"/>
        </w:rPr>
      </w:pPr>
      <w:r>
        <w:rPr>
          <w:rFonts w:ascii="Arial" w:hAnsi="Arial" w:eastAsia="Arial" w:cs="Arial"/>
          <w:b/>
          <w:bCs/>
          <w:lang w:val="en-GB" w:eastAsia="en-GB" w:bidi="en-GB"/>
        </w:rPr>
        <w:t xml:space="preserve">Analytical Skills:</w:t>
      </w:r>
      <w:r>
        <w:rPr>
          <w:rFonts w:ascii="Arial" w:hAnsi="Arial" w:eastAsia="Arial" w:cs="Arial"/>
          <w:lang w:val="en-GB" w:eastAsia="en-GB" w:bidi="en-GB"/>
        </w:rPr>
        <w:t xml:space="preserve"> Ability to absorb, understand and quickly assimilate complex information and concepts and compare information from a number of different sources.</w:t>
      </w:r>
    </w:p>
    <w:p>
      <w:pPr>
        <w:pStyle w:val="ListParagraph"/>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Arial" w:hAnsi="Arial" w:eastAsia="Arial" w:cs="Arial"/>
          <w:lang w:val="en-GB" w:eastAsia="en-GB" w:bidi="en-GB"/>
        </w:rPr>
      </w:pPr>
      <w:r>
        <w:rPr>
          <w:rFonts w:ascii="Arial" w:hAnsi="Arial" w:eastAsia="Arial" w:cs="Arial"/>
          <w:b/>
          <w:bCs/>
          <w:lang w:val="en-GB" w:eastAsia="en-GB" w:bidi="en-GB"/>
        </w:rPr>
        <w:t xml:space="preserve">Creative Skills:</w:t>
      </w:r>
      <w:r>
        <w:rPr>
          <w:rFonts w:ascii="Arial" w:hAnsi="Arial" w:eastAsia="Arial" w:cs="Arial"/>
          <w:lang w:val="en-GB" w:eastAsia="en-GB" w:bidi="en-GB"/>
        </w:rPr>
        <w:t xml:space="preserve"> Ability to find creative solutions where there are no existing parameters or procedural framework.</w:t>
      </w:r>
    </w:p>
    <w:p>
      <w:pPr>
        <w:pStyle w:val="ListParagraph"/>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59" w:lineRule="auto"/>
        <w:ind w:right="14" w:hanging="360"/>
        <w:rPr>
          <w:rFonts w:ascii="Arial" w:hAnsi="Arial" w:eastAsia="Arial" w:cs="Arial"/>
          <w:lang w:val="en-GB" w:eastAsia="en-GB" w:bidi="en-GB"/>
        </w:rPr>
      </w:pPr>
      <w:r>
        <w:rPr>
          <w:rFonts w:ascii="Arial" w:hAnsi="Arial" w:eastAsia="Arial" w:cs="Arial"/>
          <w:b/>
          <w:bCs/>
          <w:lang w:val="en-GB" w:eastAsia="en-GB" w:bidi="en-GB"/>
        </w:rPr>
        <w:t xml:space="preserve">Strategic Thinking:</w:t>
      </w:r>
      <w:r>
        <w:rPr>
          <w:rFonts w:ascii="Arial" w:hAnsi="Arial" w:eastAsia="Arial" w:cs="Arial"/>
          <w:lang w:val="en-GB" w:eastAsia="en-GB" w:bidi="en-GB"/>
        </w:rPr>
        <w:t xml:space="preserve"> Ability to contribute to the development, implementation and evaluation of strategy to shape future plans.</w:t>
      </w:r>
    </w:p>
    <w:p>
      <w:pPr>
        <w:pStyle w:val="Normal"/>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rFonts w:ascii="Arial" w:hAnsi="Arial" w:eastAsia="Arial" w:cs="Arial"/>
          <w:lang w:val="en-GB" w:eastAsia="en-GB" w:bidi="en-GB"/>
        </w:rPr>
      </w:pPr>
    </w:p>
    <w:p>
      <w:pPr>
        <w:pStyle w:val="Normal"/>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rFonts w:ascii="Arial" w:hAnsi="Arial" w:eastAsia="Arial" w:cs="Arial"/>
          <w:lang w:val="en-GB" w:eastAsia="en-GB" w:bidi="en-GB"/>
        </w:rPr>
      </w:pPr>
    </w:p>
    <w:p>
      <w:pPr>
        <w:pStyle w:val="Normal"/>
        <w:pBdr>
          <w:top w:val="single" w:sz="4" w:space="1" w:color="auto"/>
          <w:left w:val="single" w:sz="4" w:space="1" w:color="auto"/>
          <w:bottom w:val="single" w:sz="4" w:space="1" w:color="auto"/>
          <w:right w:val="single" w:sz="4" w:space="1" w:color="auto"/>
        </w:pBdr>
        <w:shd w:val="clear" w:color="auto" w:fill="00B0F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FF0000"/>
          <w:lang w:val="en-GB" w:eastAsia="en-GB" w:bidi="en-GB"/>
        </w:rPr>
      </w:pPr>
      <w:r>
        <w:rPr>
          <w:rFonts w:ascii="Arial" w:hAnsi="Arial" w:eastAsia="Arial" w:cs="Arial"/>
          <w:b/>
          <w:bCs/>
          <w:lang w:val="en-GB" w:eastAsia="en-GB" w:bidi="en-GB"/>
        </w:rPr>
        <w:t xml:space="preserve">Technical Requirements (Role Specific) </w:t>
      </w:r>
    </w:p>
    <w:p>
      <w:pPr>
        <w:pStyle w:val="Normal"/>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rFonts w:ascii="Arial" w:hAnsi="Arial" w:eastAsia="Arial" w:cs="Arial"/>
          <w:b/>
          <w:bCs/>
          <w:lang w:val="en-GB" w:eastAsia="en-GB" w:bidi="en-GB"/>
        </w:rPr>
      </w:pPr>
    </w:p>
    <w:p>
      <w:pPr>
        <w:pStyle w:val="ListParagraph"/>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Arial" w:hAnsi="Arial" w:eastAsia="Arial" w:cs="Arial"/>
          <w:lang w:val="en-GB" w:eastAsia="en-GB" w:bidi="en-GB"/>
        </w:rPr>
      </w:pPr>
      <w:r>
        <w:rPr>
          <w:rFonts w:ascii="Arial" w:hAnsi="Arial" w:eastAsia="Arial" w:cs="Arial"/>
          <w:lang w:val="en-GB" w:eastAsia="en-GB" w:bidi="en-GB"/>
        </w:rPr>
        <w:t xml:space="preserve">Demonstrate experience of working in a Social Care or Health Care setting, with an understanding of relevant Social Care legislation. </w:t>
      </w:r>
    </w:p>
    <w:p>
      <w:pPr>
        <w:pStyle w:val="ListParagraph"/>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Arial" w:hAnsi="Arial" w:eastAsia="Arial" w:cs="Arial"/>
          <w:lang w:val="en-GB" w:eastAsia="en-GB" w:bidi="en-GB"/>
        </w:rPr>
      </w:pPr>
      <w:r>
        <w:rPr>
          <w:rFonts w:ascii="Arial" w:hAnsi="Arial" w:eastAsia="Arial" w:cs="Arial"/>
          <w:lang w:val="en-GB" w:eastAsia="en-GB" w:bidi="en-GB"/>
        </w:rPr>
        <w:t xml:space="preserve">Hold an NVQ Level 3 in Health and Social Care (or equivalent) and be willing to work towards NVQ Level 4 or 5 and the Registered Manager Award. </w:t>
      </w:r>
    </w:p>
    <w:p>
      <w:pPr>
        <w:pStyle w:val="ListParagraph"/>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Arial" w:hAnsi="Arial" w:eastAsia="Arial" w:cs="Arial"/>
          <w:lang w:val="en-GB" w:eastAsia="en-GB" w:bidi="en-GB"/>
        </w:rPr>
      </w:pPr>
      <w:r>
        <w:rPr>
          <w:rFonts w:ascii="Arial" w:hAnsi="Arial" w:eastAsia="Arial" w:cs="Arial"/>
          <w:lang w:val="en-GB" w:eastAsia="en-GB" w:bidi="en-GB"/>
        </w:rPr>
        <w:t xml:space="preserve">Willing to work out of hours, weekends, evenings and bank holidays as required. </w:t>
      </w:r>
    </w:p>
    <w:p>
      <w:pPr>
        <w:pStyle w:val="ListParagraph"/>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Arial" w:hAnsi="Arial" w:eastAsia="Arial" w:cs="Arial"/>
          <w:lang w:val="en-GB" w:eastAsia="en-GB" w:bidi="en-GB"/>
        </w:rPr>
      </w:pPr>
      <w:r>
        <w:rPr>
          <w:rFonts w:ascii="Arial" w:hAnsi="Arial" w:eastAsia="Arial" w:cs="Arial"/>
          <w:lang w:val="en-GB" w:eastAsia="en-GB" w:bidi="en-GB"/>
        </w:rPr>
        <w:t xml:space="preserve">Consent to and apply for an enhanced disclosure check. </w:t>
      </w:r>
    </w:p>
    <w:p>
      <w:pPr>
        <w:pStyle w:val="ListParagraph"/>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Arial" w:hAnsi="Arial" w:eastAsia="Arial" w:cs="Arial"/>
          <w:lang w:val="en-GB" w:eastAsia="en-GB" w:bidi="en-GB"/>
        </w:rPr>
      </w:pPr>
      <w:r>
        <w:rPr>
          <w:rFonts w:ascii="Arial" w:hAnsi="Arial" w:eastAsia="Arial" w:cs="Arial"/>
          <w:lang w:val="en-GB" w:eastAsia="en-GB" w:bidi="en-GB"/>
        </w:rPr>
        <w:t xml:space="preserve">Must hold a valid driving licence and have access to a vehicle at work.</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sectPr>
      <w:headerReference w:type="default" r:id="rId00013"/>
      <w:footerReference w:type="default" r:id="rId00014"/>
      <w:pgSz w:w="11906" w:h="16838"/>
      <w:pgMar w:top="1440" w:right="1133" w:bottom="1440" w:left="993" w:header="708" w:footer="1134"/>
      <w:pgNumType w:start="1"/>
      <w15:footnoteColumns w:val="1"/>
    </w:sectPr>
  </w:body>
</w:document>
</file>

<file path=word/fontTable.xml><?xml version="1.0" encoding="utf-8"?>
<w:fonts xmlns:w="http://schemas.openxmlformats.org/wordprocessingml/2006/main">
  <w:font w:name="Arial">
    <w:panose1 w:val="020B0604020202020204"/>
    <w:charset w:val="00"/>
    <w:family w:val="swiss"/>
    <w:pitch w:val="variable"/>
    <w:sig w:usb0="E0002EFF" w:usb1="C000785B" w:usb2="00000009" w:usb3="00000000" w:csb0="400001FF" w:csb1="FFFF0000"/>
  </w:font>
  <w:font w:name="Times New Roman">
    <w:panose1 w:val="02020603050405020304"/>
    <w:charset w:val="00"/>
    <w:family w:val="roman"/>
    <w:pitch w:val="variable"/>
    <w:sig w:usb0="E0002EFF" w:usb1="C000785B" w:usb2="00000009" w:usb3="00000000" w:csb0="400001FF" w:csb1="FFFF0000"/>
  </w:font>
  <w:font w:name="Symbol">
    <w:panose1 w:val="05050102010706020507"/>
    <w:charset w:val="02"/>
    <w:family w:val="roman"/>
    <w:pitch w:val="variable"/>
    <w:sig w:usb0="00000000" w:usb1="00000000" w:usb2="00000000" w:usb3="00000000" w:csb0="80000000" w:csb1="00000000"/>
  </w:font>
  <w:font w:name="Georgia">
    <w:panose1 w:val="02040502050405020303"/>
    <w:charset w:val="00"/>
    <w:family w:val="roman"/>
    <w:pitch w:val="variable"/>
    <w:sig w:usb0="00000287" w:usb1="00000000" w:usb2="00000000" w:usb3="00000000" w:csb0="2000009F" w:csb1="00000000"/>
  </w:font>
  <w:font w:name="Calibri">
    <w:panose1 w:val="020F0502020204030204"/>
    <w:charset w:val="00"/>
    <w:family w:val="swiss"/>
    <w:pitch w:val="variable"/>
    <w:sig w:usb0="E4002EFF" w:usb1="C000247B" w:usb2="00000009" w:usb3="00000000" w:csb0="200001FF" w:csb1="00000000"/>
  </w:font>
  <w:font w:name="Helv">
    <w:charset w:val="00"/>
    <w:family w:val="swiss"/>
    <w:pitch w:val="variable"/>
  </w:font>
</w:fonts>
</file>

<file path=word/footer0001.xml><?xml version="1.0" encoding="utf-8"?>
<w:ftr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p>
    <w:pPr>
      <w:pStyle w:val="Footer"/>
      <w:tabs>
        <w:tab w:val="left" w:pos="9360"/>
        <w:tab w:val="left" w:pos="9779"/>
        <w:tab w:val="left" w:pos="10800"/>
        <w:tab w:val="left" w:pos="11520"/>
        <w:tab w:val="left" w:pos="12240"/>
        <w:tab w:val="left" w:pos="12960"/>
        <w:tab w:val="left" w:pos="13680"/>
        <w:tab w:val="left" w:pos="14400"/>
        <w:tab w:val="left" w:pos="15120"/>
        <w:tab w:val="left" w:pos="15840"/>
        <w:tab w:val="left" w:pos="16560"/>
        <w:tab w:val="left" w:pos="17280"/>
      </w:tabs>
      <w:rPr>
        <w:rFonts w:ascii="Arial" w:hAnsi="Arial" w:eastAsia="Arial" w:cs="Arial"/>
        <w:color w:val="808080"/>
        <w:sz w:val="22"/>
        <w:szCs w:val="22"/>
        <w:lang w:val="en-GB" w:eastAsia="en-GB" w:bidi="en-GB"/>
      </w:rPr>
    </w:pPr>
    <w:r>
      <w:drawing>
        <wp:anchor distT="0" distB="0" distL="114300" distR="114300" simplePos="0" relativeHeight="251665408" behindDoc="1" locked="0" layoutInCell="1" hidden="0" allowOverlap="1">
          <wp:simplePos x="0" y="0"/>
          <wp:positionH relativeFrom="column">
            <wp:posOffset>5031105</wp:posOffset>
          </wp:positionH>
          <wp:positionV relativeFrom="paragraph">
            <wp:posOffset>0</wp:posOffset>
          </wp:positionV>
          <wp:extent cx="1728470" cy="1728470"/>
          <wp:wrapNone/>
          <wp:docPr id="3" name="Picture 11"/>
          <a:graphic xmlns:a="http://schemas.openxmlformats.org/drawingml/2006/main">
            <a:graphicData uri="http://schemas.openxmlformats.org/drawingml/2006/picture">
              <pic:pic xmlns:pic="http://schemas.openxmlformats.org/drawingml/2006/picture">
                <pic:nvPicPr>
                  <pic:cNvPr id="0" name="Image 3"/>
                  <pic:cNvPicPr/>
                </pic:nvPicPr>
                <pic:blipFill>
                  <a:blip r:embed="rId00008"/>
                  <a:stretch>
                    <a:fillRect/>
                  </a:stretch>
                </pic:blipFill>
                <pic:spPr>
                  <a:xfrm>
                    <a:off x="0" y="0"/>
                    <a:ext cx="1728470" cy="1728470"/>
                  </a:xfrm>
                  <a:prstGeom prst="rect">
                    <a:avLst/>
                  </a:prstGeom>
                </pic:spPr>
              </pic:pic>
            </a:graphicData>
          </a:graphic>
        </wp:anchor>
      </w:drawing>
    </w:r>
    <w:r>
      <w:rPr>
        <w:rFonts w:ascii="Arial" w:hAnsi="Arial" w:eastAsia="Arial" w:cs="Arial"/>
        <w:color w:val="808080"/>
        <w:sz w:val="22"/>
        <w:szCs w:val="22"/>
        <w:lang w:val="en-GB" w:eastAsia="en-GB" w:bidi="en-GB"/>
      </w:rPr>
      <w:t xml:space="preserve">_______________________________________________________________________________</w:t>
    </w:r>
  </w:p>
  <w:p>
    <w:pPr>
      <w:pStyle w:val="Footer"/>
      <w:tabs>
        <w:tab w:val="left" w:pos="9360"/>
        <w:tab w:val="left" w:pos="9779"/>
        <w:tab w:val="left" w:pos="10800"/>
        <w:tab w:val="left" w:pos="11520"/>
        <w:tab w:val="left" w:pos="12240"/>
        <w:tab w:val="left" w:pos="12960"/>
        <w:tab w:val="left" w:pos="13680"/>
        <w:tab w:val="left" w:pos="14400"/>
        <w:tab w:val="left" w:pos="15120"/>
        <w:tab w:val="left" w:pos="15840"/>
        <w:tab w:val="left" w:pos="16560"/>
        <w:tab w:val="left" w:pos="17280"/>
      </w:tabs>
      <w:rPr>
        <w:rFonts w:ascii="Calibri" w:hAnsi="Calibri" w:eastAsia="Calibri" w:cs="Calibri"/>
        <w:b/>
        <w:bCs/>
        <w:color w:val="808080"/>
        <w:sz w:val="20"/>
        <w:szCs w:val="20"/>
        <w:lang w:val="en-GB" w:eastAsia="en-GB" w:bidi="en-GB"/>
      </w:rPr>
    </w:pPr>
    <w:r>
      <w:drawing>
        <wp:anchor distT="0" distB="0" distL="114300" distR="114300" simplePos="0" relativeHeight="251662336" behindDoc="1" locked="0" layoutInCell="1" hidden="0" allowOverlap="1">
          <wp:simplePos x="0" y="0"/>
          <wp:positionH relativeFrom="column">
            <wp:posOffset>1335405</wp:posOffset>
          </wp:positionH>
          <wp:positionV relativeFrom="paragraph">
            <wp:posOffset>271780</wp:posOffset>
          </wp:positionV>
          <wp:extent cx="895350" cy="426720"/>
          <wp:wrapNone/>
          <wp:docPr id="4" name="Picture 1749629869"/>
          <a:graphic xmlns:a="http://schemas.openxmlformats.org/drawingml/2006/main">
            <a:graphicData uri="http://schemas.openxmlformats.org/drawingml/2006/picture">
              <pic:pic xmlns:pic="http://schemas.openxmlformats.org/drawingml/2006/picture">
                <pic:nvPicPr>
                  <pic:cNvPr id="0" name="Image 4"/>
                  <pic:cNvPicPr/>
                </pic:nvPicPr>
                <pic:blipFill>
                  <a:blip r:embed="rId00009"/>
                  <a:stretch>
                    <a:fillRect/>
                  </a:stretch>
                </pic:blipFill>
                <pic:spPr>
                  <a:xfrm>
                    <a:off x="0" y="0"/>
                    <a:ext cx="895350" cy="426720"/>
                  </a:xfrm>
                  <a:prstGeom prst="rect">
                    <a:avLst/>
                  </a:prstGeom>
                </pic:spPr>
              </pic:pic>
            </a:graphicData>
          </a:graphic>
        </wp:anchor>
      </w:drawing>
    </w:r>
    <w:r>
      <w:drawing>
        <wp:anchor distT="0" distB="0" distL="114300" distR="114300" simplePos="0" relativeHeight="251664384" behindDoc="1" locked="0" layoutInCell="1" hidden="0" allowOverlap="1">
          <wp:simplePos x="0" y="0"/>
          <wp:positionH relativeFrom="column">
            <wp:posOffset>4077970</wp:posOffset>
          </wp:positionH>
          <wp:positionV relativeFrom="paragraph">
            <wp:posOffset>250825</wp:posOffset>
          </wp:positionV>
          <wp:extent cx="1057275" cy="472440"/>
          <wp:wrapNone/>
          <wp:docPr id="5" name="Picture 8"/>
          <a:graphic xmlns:a="http://schemas.openxmlformats.org/drawingml/2006/main">
            <a:graphicData uri="http://schemas.openxmlformats.org/drawingml/2006/picture">
              <pic:pic xmlns:pic="http://schemas.openxmlformats.org/drawingml/2006/picture">
                <pic:nvPicPr>
                  <pic:cNvPr id="0" name="Image 5"/>
                  <pic:cNvPicPr/>
                </pic:nvPicPr>
                <pic:blipFill>
                  <a:blip r:embed="rId00010"/>
                  <a:stretch>
                    <a:fillRect/>
                  </a:stretch>
                </pic:blipFill>
                <pic:spPr>
                  <a:xfrm>
                    <a:off x="0" y="0"/>
                    <a:ext cx="1057275" cy="472440"/>
                  </a:xfrm>
                  <a:prstGeom prst="rect">
                    <a:avLst/>
                  </a:prstGeom>
                </pic:spPr>
              </pic:pic>
            </a:graphicData>
          </a:graphic>
        </wp:anchor>
      </w:drawing>
    </w:r>
    <w:r>
      <w:drawing>
        <wp:anchor distT="0" distB="0" distL="114300" distR="114300" simplePos="0" relativeHeight="251661312" behindDoc="0" locked="0" layoutInCell="1" hidden="0" allowOverlap="1">
          <wp:simplePos x="0" y="0"/>
          <wp:positionH relativeFrom="column">
            <wp:posOffset>0</wp:posOffset>
          </wp:positionH>
          <wp:positionV relativeFrom="paragraph">
            <wp:posOffset>273685</wp:posOffset>
          </wp:positionV>
          <wp:extent cx="1028700" cy="315595"/>
          <wp:wrapSquare wrapText="bothSides"/>
          <wp:docPr id="6" name="Picture 1462123973"/>
          <a:graphic xmlns:a="http://schemas.openxmlformats.org/drawingml/2006/main">
            <a:graphicData uri="http://schemas.openxmlformats.org/drawingml/2006/picture">
              <pic:pic xmlns:pic="http://schemas.openxmlformats.org/drawingml/2006/picture">
                <pic:nvPicPr>
                  <pic:cNvPr id="0" name="Image 6"/>
                  <pic:cNvPicPr/>
                </pic:nvPicPr>
                <pic:blipFill>
                  <a:blip r:embed="rId00011"/>
                  <a:stretch>
                    <a:fillRect/>
                  </a:stretch>
                </pic:blipFill>
                <pic:spPr>
                  <a:xfrm>
                    <a:off x="0" y="0"/>
                    <a:ext cx="1028700" cy="315595"/>
                  </a:xfrm>
                  <a:prstGeom prst="rect">
                    <a:avLst/>
                  </a:prstGeom>
                </pic:spPr>
              </pic:pic>
            </a:graphicData>
          </a:graphic>
        </wp:anchor>
      </w:drawing>
    </w:r>
    <w:r>
      <w:drawing>
        <wp:anchor distT="0" distB="0" distL="114300" distR="114300" simplePos="0" relativeHeight="251663360" behindDoc="1" locked="0" layoutInCell="1" hidden="0" allowOverlap="1">
          <wp:simplePos x="0" y="0"/>
          <wp:positionH relativeFrom="column">
            <wp:posOffset>2440305</wp:posOffset>
          </wp:positionH>
          <wp:positionV relativeFrom="paragraph">
            <wp:posOffset>331470</wp:posOffset>
          </wp:positionV>
          <wp:extent cx="1412875" cy="351790"/>
          <wp:wrapNone/>
          <wp:docPr id="7" name="Picture 7"/>
          <a:graphic xmlns:a="http://schemas.openxmlformats.org/drawingml/2006/main">
            <a:graphicData uri="http://schemas.openxmlformats.org/drawingml/2006/picture">
              <pic:pic xmlns:pic="http://schemas.openxmlformats.org/drawingml/2006/picture">
                <pic:nvPicPr>
                  <pic:cNvPr id="0" name="Image 7"/>
                  <pic:cNvPicPr/>
                </pic:nvPicPr>
                <pic:blipFill>
                  <a:blip r:embed="rId00012"/>
                  <a:stretch>
                    <a:fillRect/>
                  </a:stretch>
                </pic:blipFill>
                <pic:spPr>
                  <a:xfrm>
                    <a:off x="0" y="0"/>
                    <a:ext cx="1412875" cy="351790"/>
                  </a:xfrm>
                  <a:prstGeom prst="rect">
                    <a:avLst/>
                  </a:prstGeom>
                </pic:spPr>
              </pic:pic>
            </a:graphicData>
          </a:graphic>
        </wp:anchor>
      </w:drawing>
    </w:r>
    <w:r>
      <w:rPr>
        <w:rFonts w:ascii="Calibri" w:hAnsi="Calibri" w:eastAsia="Calibri" w:cs="Calibri"/>
        <w:b/>
        <w:bCs/>
        <w:color w:val="808080"/>
        <w:sz w:val="20"/>
        <w:szCs w:val="20"/>
        <w:lang w:val="en-GB" w:eastAsia="en-GB" w:bidi="en-GB"/>
      </w:rPr>
      <w:t xml:space="preserve">Powered By:</w:t>
    </w:r>
  </w:p>
</w:ftr>
</file>

<file path=word/header0001.xml><?xml version="1.0" encoding="utf-8"?>
<w:hdr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p>
    <w:pPr>
      <w:pStyle w:val="Normal"/>
      <w:tabs>
        <w:tab w:val="center" w:pos="4513"/>
        <w:tab w:val="right" w:pos="9026"/>
        <w:tab w:val="left" w:pos="9360"/>
        <w:tab w:val="left" w:pos="9779"/>
        <w:tab w:val="left" w:pos="10800"/>
        <w:tab w:val="left" w:pos="11520"/>
        <w:tab w:val="left" w:pos="12240"/>
        <w:tab w:val="left" w:pos="12960"/>
        <w:tab w:val="left" w:pos="13680"/>
        <w:tab w:val="left" w:pos="14400"/>
        <w:tab w:val="left" w:pos="15120"/>
        <w:tab w:val="left" w:pos="15840"/>
        <w:tab w:val="left" w:pos="16560"/>
        <w:tab w:val="left" w:pos="17280"/>
      </w:tabs>
      <w:jc w:val="right"/>
      <w:rPr>
        <w:color w:val="000000"/>
        <w:lang w:val="en-GB" w:eastAsia="en-GB" w:bidi="en-GB"/>
      </w:rPr>
    </w:pPr>
    <w:r>
      <w:drawing>
        <wp:anchor distT="0" distB="0" distL="114300" distR="114300" simplePos="0" relativeHeight="251660288" behindDoc="0" locked="0" layoutInCell="1" hidden="0" allowOverlap="1">
          <wp:simplePos x="0" y="0"/>
          <wp:positionH relativeFrom="column">
            <wp:posOffset>4657090</wp:posOffset>
          </wp:positionH>
          <wp:positionV relativeFrom="paragraph">
            <wp:posOffset>0</wp:posOffset>
          </wp:positionV>
          <wp:extent cx="2046605" cy="426085"/>
          <wp:wrapNone/>
          <wp:docPr id="1" name="Picture 1070858937"/>
          <a:graphic xmlns:a="http://schemas.openxmlformats.org/drawingml/2006/main">
            <a:graphicData uri="http://schemas.openxmlformats.org/drawingml/2006/picture">
              <pic:pic xmlns:pic="http://schemas.openxmlformats.org/drawingml/2006/picture">
                <pic:nvPicPr>
                  <pic:cNvPr id="0" name="Image 1"/>
                  <pic:cNvPicPr/>
                </pic:nvPicPr>
                <pic:blipFill>
                  <a:blip r:embed="rId00006"/>
                  <a:stretch>
                    <a:fillRect/>
                  </a:stretch>
                </pic:blipFill>
                <pic:spPr>
                  <a:xfrm>
                    <a:off x="0" y="0"/>
                    <a:ext cx="2046605" cy="426085"/>
                  </a:xfrm>
                  <a:prstGeom prst="rect">
                    <a:avLst/>
                  </a:prstGeom>
                </pic:spPr>
              </pic:pic>
            </a:graphicData>
          </a:graphic>
        </wp:anchor>
      </w:drawing>
    </w:r>
    <w:r>
      <w:drawing>
        <wp:anchor distT="0" distB="0" distL="114300" distR="114300" simplePos="0" relativeHeight="251659264" behindDoc="0" locked="0" layoutInCell="1" hidden="0" allowOverlap="1">
          <wp:simplePos x="0" y="0"/>
          <wp:positionH relativeFrom="column">
            <wp:posOffset>-467360</wp:posOffset>
          </wp:positionH>
          <wp:positionV relativeFrom="paragraph">
            <wp:posOffset>0</wp:posOffset>
          </wp:positionV>
          <wp:extent cx="2143760" cy="777240"/>
          <wp:wrapSquare wrapText="bothSides"/>
          <wp:docPr id="2" name="Picture 447453800"/>
          <a:graphic xmlns:a="http://schemas.openxmlformats.org/drawingml/2006/main">
            <a:graphicData uri="http://schemas.openxmlformats.org/drawingml/2006/picture">
              <pic:pic xmlns:pic="http://schemas.openxmlformats.org/drawingml/2006/picture">
                <pic:nvPicPr>
                  <pic:cNvPr id="0" name="Image 2"/>
                  <pic:cNvPicPr/>
                </pic:nvPicPr>
                <pic:blipFill>
                  <a:blip r:embed="rId00007"/>
                  <a:stretch>
                    <a:fillRect/>
                  </a:stretch>
                </pic:blipFill>
                <pic:spPr>
                  <a:xfrm>
                    <a:off x="0" y="0"/>
                    <a:ext cx="2143760" cy="777240"/>
                  </a:xfrm>
                  <a:prstGeom prst="rect">
                    <a:avLst/>
                  </a:prstGeom>
                </pic:spPr>
              </pic:pic>
            </a:graphicData>
          </a:graphic>
        </wp:anchor>
      </w:drawing>
    </w:r>
  </w:p>
  <w:p>
    <w:pPr>
      <w:pStyle w:val="Normal"/>
      <w:tabs>
        <w:tab w:val="center" w:pos="4513"/>
        <w:tab w:val="right" w:pos="9026"/>
        <w:tab w:val="left" w:pos="9360"/>
        <w:tab w:val="left" w:pos="9779"/>
        <w:tab w:val="left" w:pos="10800"/>
        <w:tab w:val="left" w:pos="11520"/>
        <w:tab w:val="left" w:pos="12240"/>
        <w:tab w:val="left" w:pos="12960"/>
        <w:tab w:val="left" w:pos="13680"/>
        <w:tab w:val="left" w:pos="14400"/>
        <w:tab w:val="left" w:pos="15120"/>
        <w:tab w:val="left" w:pos="15840"/>
        <w:tab w:val="left" w:pos="16560"/>
        <w:tab w:val="left" w:pos="17280"/>
      </w:tabs>
      <w:jc w:val="right"/>
      <w:rPr>
        <w:color w:val="000000"/>
        <w:lang w:val="en-GB" w:eastAsia="en-GB" w:bidi="en-GB"/>
      </w:rPr>
    </w:pPr>
  </w:p>
</w:hdr>
</file>

<file path=word/numbering.xml><?xml version="1.0" encoding="utf-8"?>
<w:numbering xmlns:w="http://schemas.openxmlformats.org/wordprocessingml/2006/main">
  <w:abstractNum w:abstractNumId="0">
    <w:multiLevelType w:val="singleLevel"/>
    <w:lvl w:ilvl="0">
      <w:start w:val="1"/>
      <w:numFmt w:val="bullet"/>
      <w:suff w:val="tab"/>
      <w:lvlText w:val=""/>
      <w:pPr>
        <w:ind w:left="360" w:hanging="360"/>
        <w:tabs>
          <w:tab w:val="num" w:pos="360"/>
        </w:tabs>
      </w:pPr>
      <w:rPr>
        <w:rFonts w:hint="default" w:ascii="Symbol" w:hAnsi="Symbol" w:eastAsia="Symbol" w:cs="Symbol"/>
        <w:b w:val="off"/>
        <w:i w:val="off"/>
        <w:strike w:val="off"/>
        <w:color w:val="auto"/>
        <w:position w:val="0"/>
        <w:sz w:val="24"/>
        <w:u w:val="none"/>
        <w:shd w:val="clear" w:color="auto" w:fill="auto"/>
      </w:rPr>
    </w:lvl>
  </w:abstractNum>
  <w:abstractNum w:abstractNumId="1">
    <w:multiLevelType w:val="singleLevel"/>
    <w:lvl w:ilvl="0">
      <w:start w:val="1"/>
      <w:numFmt w:val="bullet"/>
      <w:suff w:val="tab"/>
      <w:lvlText w:val=""/>
      <w:pPr>
        <w:ind w:left="720" w:hanging="360"/>
        <w:tabs>
          <w:tab w:val="num" w:pos="720"/>
        </w:tabs>
      </w:pPr>
      <w:rPr>
        <w:rFonts w:hint="default" w:ascii="Symbol" w:hAnsi="Symbol" w:eastAsia="Symbol" w:cs="Symbol"/>
        <w:b w:val="off"/>
        <w:i w:val="off"/>
        <w:strike w:val="off"/>
        <w:color w:val="222222"/>
        <w:position w:val="0"/>
        <w:sz w:val="24"/>
        <w:u w:val="none"/>
        <w:shd w:val="clear" w:color="auto" w:fill="auto"/>
      </w:rPr>
    </w:lvl>
  </w:abstractNum>
  <w:abstractNum w:abstractNumId="2">
    <w:multiLevelType w:val="singleLevel"/>
    <w:lvl w:ilvl="0">
      <w:start w:val="1"/>
      <w:numFmt w:val="bullet"/>
      <w:suff w:val="tab"/>
      <w:lvlText w:val=""/>
      <w:pPr>
        <w:ind w:left="720" w:hanging="360"/>
        <w:tabs>
          <w:tab w:val="num" w:pos="720"/>
        </w:tabs>
      </w:pPr>
      <w:rPr>
        <w:rFonts w:hint="default" w:ascii="Symbol" w:hAnsi="Symbol" w:eastAsia="Symbol" w:cs="Symbol"/>
        <w:b w:val="off"/>
        <w:i w:val="off"/>
        <w:strike w:val="off"/>
        <w:color w:val="auto"/>
        <w:position w:val="0"/>
        <w:sz w:val="24"/>
        <w:u w:val="none"/>
        <w:shd w:val="clear" w:color="auto" w:fill="auto"/>
      </w:rPr>
    </w:lvl>
  </w:abstractNum>
  <w:abstractNum w:abstractNumId="3">
    <w:multiLevelType w:val="singleLevel"/>
    <w:lvl w:ilvl="0">
      <w:start w:val="1"/>
      <w:numFmt w:val="bullet"/>
      <w:suff w:val="tab"/>
      <w:lvlText w:val=""/>
      <w:pPr>
        <w:ind w:left="720" w:hanging="360"/>
        <w:tabs>
          <w:tab w:val="num" w:pos="720"/>
        </w:tabs>
      </w:pPr>
      <w:rPr>
        <w:rFonts w:hint="default" w:ascii="Symbol" w:hAnsi="Symbol" w:eastAsia="Symbol" w:cs="Symbol"/>
        <w:b w:val="on"/>
        <w:i w:val="off"/>
        <w:strike w:val="off"/>
        <w:color w:val="auto"/>
        <w:position w:val="0"/>
        <w:sz w:val="24"/>
        <w:u w:val="none"/>
        <w:shd w:val="clear" w:color="auto" w:fill="auto"/>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xmlns:mc="http://schemas.openxmlformats.org/markup-compatibility/2006" xmlns:tx24="http://schemas.textcontrol.com/tx/2400" xmlns:tx25="http://schemas.textcontrol.com/tx/2500" mc:Ignorable="tx24 tx25">
  <w:defaultTabStop w:val="1134"/>
  <w:compat>
    <w:noExtraLineSpacing/>
    <w:doNotUseHTMLParagraphAutoSpacing/>
    <w:compatSetting w:name="compatibilityMode" w:uri="http://schemas.microsoft.com/office/word" w:val="15"/>
  </w:compat>
  <tx24:txVer tx24:val="32.0.434.500"/>
</w:settings>
</file>

<file path=word/styles.xml><?xml version="1.0" encoding="utf-8"?>
<w:styles xmlns:w="http://schemas.openxmlformats.org/wordprocessingml/2006/main">
  <w:docDefaults>
    <w:rPrDefault>
      <w:rPr>
        <w:rFonts w:ascii="Arial"/>
        <w:sz w:val="24"/>
      </w:rPr>
    </w:rPrDefault>
  </w:docDefaults>
  <w:style w:type="paragraph" w:styleId="[Normal]" w:customStyle="1">
    <w:name w:val="[Normal]"/>
    <w:basedOn w:val="Normal"/>
    <w:next w:val="[Normal]"/>
    <w:qFormat/>
    <w:pPr>
      <w:widowControl w:val="off"/>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Pr>
      <w:rFonts w:ascii="Arial" w:hAnsi="Arial" w:eastAsia="Arial" w:cs="Arial"/>
      <w:sz w:val="20"/>
      <w:szCs w:val="20"/>
      <w:lang w:val="en-GB" w:eastAsia="en-GB" w:bidi="en-GB"/>
    </w:rPr>
  </w:style>
  <w:style w:type="paragraph" w:styleId="Normal">
    <w:name w:val="Normal"/>
    <w:next w:val="Normal"/>
    <w:qFormat/>
    <w:pPr>
      <w:widowControl w:val="on"/>
      <w:shd w:val="clear" w:color="auto" w:fill="auto"/>
      <w:spacing w:before="0" w:after="0" w:line="240" w:lineRule="auto"/>
      <w:ind w:left="0" w:right="0" w:firstLine="0"/>
      <w:jc w:val="left"/>
      <w:outlineLvl w:val="9"/>
    </w:pPr>
    <w:rPr>
      <w:rFonts w:ascii="Times New Roman" w:hAnsi="Times New Roman" w:eastAsia="Times New Roman" w:cs="Times New Roman"/>
      <w:b w:val="off"/>
      <w:bCs w:val="off"/>
      <w:i w:val="off"/>
      <w:iCs w:val="off"/>
      <w:caps w:val="off"/>
      <w:smallCaps w:val="off"/>
      <w:strike w:val="off"/>
      <w:color w:val="auto"/>
      <w:spacing w:val="0"/>
      <w:w w:val="100"/>
      <w:position w:val="0"/>
      <w:sz w:val="24"/>
      <w:szCs w:val="24"/>
      <w:shd w:val="clear" w:color="auto" w:fill="auto"/>
      <w:vertAlign w:val="baseline"/>
      <w:rtl w:val="off"/>
      <w:lang w:val="en-GB" w:eastAsia="en-GB" w:bidi="en-GB"/>
    </w:rPr>
  </w:style>
  <w:style w:type="paragraph" w:styleId="Footer">
    <w:name w:val="footer"/>
    <w:basedOn w:val="Normal"/>
    <w:next w:val="Footer"/>
    <w:qFormat/>
    <w:pPr>
      <w:tabs>
        <w:tab w:val="center" w:pos="4513"/>
        <w:tab w:val="right" w:pos="9026"/>
      </w:tabs>
    </w:pPr>
    <w:rPr>
      <w:lang w:val="en-GB" w:eastAsia="en-GB" w:bidi="en-GB"/>
    </w:rPr>
  </w:style>
  <w:style w:type="paragraph" w:styleId="ssdefault" w:customStyle="1">
    <w:name w:val="ssdefault"/>
    <w:basedOn w:val="Normal"/>
    <w:next w:val="ssdefault"/>
    <w:qFormat/>
    <w:pPr>
      <w:widowControl w:val="off"/>
    </w:pPr>
    <w:rPr>
      <w:rFonts w:ascii="Arial" w:hAnsi="Arial" w:eastAsia="Arial" w:cs="Arial"/>
      <w:lang w:val="en-GB" w:eastAsia="en-GB" w:bidi="en-GB"/>
    </w:rPr>
  </w:style>
  <w:style w:type="paragraph" w:styleId="ListParagraph">
    <w:name w:val="List Paragraph"/>
    <w:basedOn w:val="Normal"/>
    <w:next w:val="ListParagraph"/>
    <w:qFormat/>
    <w:pPr>
      <w:ind w:left="720"/>
    </w:pPr>
    <w:rPr>
      <w:lang w:val="en-GB" w:eastAsia="en-GB" w:bidi="en-GB"/>
    </w:rPr>
  </w:style>
  <w:style w:type="paragraph" w:styleId="Heading1">
    <w:name w:val="heading 1"/>
    <w:basedOn w:val="Normal"/>
    <w:next w:val="Normal"/>
    <w:qFormat/>
    <w:pPr>
      <w:keepNext/>
      <w:keepLines/>
      <w:spacing w:before="480" w:after="120"/>
      <w:outlineLvl w:val="0"/>
    </w:pPr>
    <w:rPr>
      <w:b/>
      <w:bCs/>
      <w:sz w:val="48"/>
      <w:szCs w:val="48"/>
      <w:lang w:val="en-GB" w:eastAsia="en-GB" w:bidi="en-GB"/>
    </w:rPr>
  </w:style>
  <w:style w:type="paragraph" w:styleId="Heading2">
    <w:name w:val="heading 2"/>
    <w:basedOn w:val="Normal"/>
    <w:next w:val="Normal"/>
    <w:qFormat/>
    <w:pPr>
      <w:keepNext/>
      <w:keepLines/>
      <w:spacing w:before="360" w:after="80"/>
      <w:outlineLvl w:val="1"/>
    </w:pPr>
    <w:rPr>
      <w:b/>
      <w:bCs/>
      <w:sz w:val="36"/>
      <w:szCs w:val="36"/>
      <w:lang w:val="en-GB" w:eastAsia="en-GB" w:bidi="en-GB"/>
    </w:rPr>
  </w:style>
  <w:style w:type="paragraph" w:styleId="Heading3">
    <w:name w:val="heading 3"/>
    <w:basedOn w:val="Normal"/>
    <w:next w:val="Normal"/>
    <w:qFormat/>
    <w:pPr>
      <w:keepNext/>
      <w:keepLines/>
      <w:spacing w:before="280" w:after="80"/>
      <w:outlineLvl w:val="2"/>
    </w:pPr>
    <w:rPr>
      <w:b/>
      <w:bCs/>
      <w:sz w:val="28"/>
      <w:szCs w:val="28"/>
      <w:lang w:val="en-GB" w:eastAsia="en-GB" w:bidi="en-GB"/>
    </w:rPr>
  </w:style>
  <w:style w:type="paragraph" w:styleId="Heading4">
    <w:name w:val="heading 4"/>
    <w:basedOn w:val="Normal"/>
    <w:next w:val="Normal"/>
    <w:qFormat/>
    <w:pPr>
      <w:keepNext/>
      <w:keepLines/>
      <w:spacing w:before="240" w:after="40"/>
      <w:outlineLvl w:val="3"/>
    </w:pPr>
    <w:rPr>
      <w:b/>
      <w:bCs/>
      <w:lang w:val="en-GB" w:eastAsia="en-GB" w:bidi="en-GB"/>
    </w:rPr>
  </w:style>
  <w:style w:type="paragraph" w:styleId="Heading5">
    <w:name w:val="heading 5"/>
    <w:basedOn w:val="Normal"/>
    <w:next w:val="Normal"/>
    <w:qFormat/>
    <w:pPr>
      <w:keepNext/>
      <w:keepLines/>
      <w:spacing w:before="220" w:after="40"/>
      <w:outlineLvl w:val="4"/>
    </w:pPr>
    <w:rPr>
      <w:b/>
      <w:bCs/>
      <w:sz w:val="22"/>
      <w:szCs w:val="22"/>
      <w:lang w:val="en-GB" w:eastAsia="en-GB" w:bidi="en-GB"/>
    </w:rPr>
  </w:style>
  <w:style w:type="paragraph" w:styleId="Heading6">
    <w:name w:val="heading 6"/>
    <w:basedOn w:val="Normal"/>
    <w:next w:val="Normal"/>
    <w:qFormat/>
    <w:pPr>
      <w:keepNext/>
      <w:keepLines/>
      <w:spacing w:before="200" w:after="40"/>
      <w:outlineLvl w:val="5"/>
    </w:pPr>
    <w:rPr>
      <w:b/>
      <w:bCs/>
      <w:sz w:val="20"/>
      <w:szCs w:val="20"/>
      <w:lang w:val="en-GB" w:eastAsia="en-GB" w:bidi="en-GB"/>
    </w:rPr>
  </w:style>
  <w:style w:type="paragraph" w:styleId="Title">
    <w:name w:val="Title"/>
    <w:basedOn w:val="Normal"/>
    <w:next w:val="Normal"/>
    <w:qFormat/>
    <w:pPr>
      <w:keepNext/>
      <w:keepLines/>
      <w:spacing w:before="480" w:after="120"/>
    </w:pPr>
    <w:rPr>
      <w:b/>
      <w:bCs/>
      <w:sz w:val="72"/>
      <w:szCs w:val="72"/>
      <w:lang w:val="en-GB" w:eastAsia="en-GB" w:bidi="en-GB"/>
    </w:rPr>
  </w:style>
  <w:style w:type="paragraph" w:styleId="Subtitle">
    <w:name w:val="Subtitle"/>
    <w:basedOn w:val="Normal"/>
    <w:next w:val="Normal"/>
    <w:qFormat/>
    <w:pPr>
      <w:keepNext/>
      <w:keepLines/>
      <w:spacing w:before="360" w:after="80"/>
    </w:pPr>
    <w:rPr>
      <w:rFonts w:ascii="Georgia" w:hAnsi="Georgia" w:eastAsia="Georgia" w:cs="Georgia"/>
      <w:i/>
      <w:iCs/>
      <w:color w:val="666666"/>
      <w:sz w:val="48"/>
      <w:szCs w:val="48"/>
      <w:lang w:val="en-GB" w:eastAsia="en-GB" w:bidi="en-GB"/>
    </w:rPr>
  </w:style>
  <w:style w:type="paragraph" w:styleId="Header">
    <w:name w:val="header"/>
    <w:basedOn w:val="Normal"/>
    <w:next w:val="Header"/>
    <w:qFormat/>
    <w:pPr>
      <w:tabs>
        <w:tab w:val="center" w:pos="4513"/>
        <w:tab w:val="right" w:pos="9026"/>
      </w:tabs>
    </w:pPr>
    <w:rPr>
      <w:lang w:val="en-GB" w:eastAsia="en-GB" w:bidi="en-GB"/>
    </w:rPr>
  </w:style>
  <w:style w:type="paragraph" w:styleId="CommentText">
    <w:name w:val="annotation text"/>
    <w:basedOn w:val="Normal"/>
    <w:next w:val="CommentText"/>
    <w:qFormat/>
    <w:pPr/>
    <w:rPr>
      <w:sz w:val="20"/>
      <w:szCs w:val="20"/>
      <w:lang w:val="en-GB" w:eastAsia="en-GB" w:bidi="en-GB"/>
    </w:rPr>
  </w:style>
  <w:style w:type="paragraph" w:styleId="CommentSubject">
    <w:name w:val="annotation subject"/>
    <w:basedOn w:val="CommentText"/>
    <w:next w:val="CommentText"/>
    <w:qFormat/>
    <w:pPr/>
    <w:rPr>
      <w:b/>
      <w:bCs/>
      <w:lang w:val="en-GB" w:eastAsia="en-GB" w:bidi="en-GB"/>
    </w:rPr>
  </w:style>
  <w:style w:type="character" w:styleId="Header Char" w:customStyle="1">
    <w:name w:val="Header Char"/>
    <w:qFormat/>
    <w:rPr>
      <w:rtl w:val="off"/>
    </w:rPr>
  </w:style>
  <w:style w:type="character" w:styleId="Footer Char" w:customStyle="1">
    <w:name w:val="Footer Char"/>
    <w:qFormat/>
    <w:rPr>
      <w:rtl w:val="off"/>
    </w:rPr>
  </w:style>
  <w:style w:type="character" w:styleId="LineNumber">
    <w:name w:val="line number"/>
    <w:qFormat/>
    <w:rPr>
      <w:rtl w:val="off"/>
    </w:rPr>
  </w:style>
  <w:style w:type="character" w:styleId="CommentReference">
    <w:name w:val="annotation reference"/>
    <w:qFormat/>
    <w:rPr>
      <w:sz w:val="16"/>
      <w:szCs w:val="16"/>
      <w:rtl w:val="off"/>
    </w:rPr>
  </w:style>
  <w:style w:type="character" w:styleId="Comment Text Char" w:customStyle="1">
    <w:name w:val="Comment Text Char"/>
    <w:qFormat/>
    <w:rPr>
      <w:sz w:val="20"/>
      <w:szCs w:val="20"/>
      <w:rtl w:val="off"/>
    </w:rPr>
  </w:style>
  <w:style w:type="character" w:styleId="Comment Subject Char" w:customStyle="1">
    <w:name w:val="Comment Subject Char"/>
    <w:basedOn w:val="Comment Text Char"/>
    <w:qFormat/>
    <w:rPr>
      <w:b/>
      <w:bCs/>
      <w:sz w:val="20"/>
      <w:szCs w:val="20"/>
    </w:rPr>
  </w:style>
</w:styles>
</file>

<file path=word/_rels/document.xml.rels><?xml version="1.0" encoding="UTF-8" standalone="yes"?><Relationships xmlns="http://schemas.openxmlformats.org/package/2006/relationships">
	<Relationship Id="rId00005" Type="http://schemas.openxmlformats.org/officeDocument/2006/relationships/styles" Target="styles.xml"/>
	<Relationship Id="rId00013" Type="http://schemas.openxmlformats.org/officeDocument/2006/relationships/header" Target="header0001.xml"/>
	<Relationship Id="rId00014" Type="http://schemas.openxmlformats.org/officeDocument/2006/relationships/footer" Target="footer0001.xml"/>
	<Relationship Id="rId00015" Type="http://schemas.openxmlformats.org/officeDocument/2006/relationships/numbering" Target="numbering.xml"/>
	<Relationship Id="rId00016" Type="http://schemas.openxmlformats.org/officeDocument/2006/relationships/fontTable" Target="fontTable.xml"/>
	<Relationship Id="rId00017" Type="http://schemas.openxmlformats.org/officeDocument/2006/relationships/settings" Target="settings.xml"/>
</Relationships>
</file>

<file path=word/_rels/footer0001.xml.rels><?xml version="1.0" encoding="UTF-8" standalone="yes"?><Relationships xmlns="http://schemas.openxmlformats.org/package/2006/relationships">
	<Relationship Id="rId00008" Type="http://schemas.openxmlformats.org/officeDocument/2006/relationships/image" Target="media/image0003.png"/>
	<Relationship Id="rId00009" Type="http://schemas.openxmlformats.org/officeDocument/2006/relationships/image" Target="media/image0004.png"/>
	<Relationship Id="rId00010" Type="http://schemas.openxmlformats.org/officeDocument/2006/relationships/image" Target="media/image0005.png"/>
	<Relationship Id="rId00011" Type="http://schemas.openxmlformats.org/officeDocument/2006/relationships/image" Target="media/image0006.png"/>
	<Relationship Id="rId00012" Type="http://schemas.openxmlformats.org/officeDocument/2006/relationships/image" Target="media/image0007.png"/>
</Relationships>
</file>

<file path=word/_rels/header0001.xml.rels><?xml version="1.0" encoding="UTF-8" standalone="yes"?><Relationships xmlns="http://schemas.openxmlformats.org/package/2006/relationships">
	<Relationship Id="rId00006" Type="http://schemas.openxmlformats.org/officeDocument/2006/relationships/image" Target="media/image0001.png"/>
	<Relationship Id="rId00007" Type="http://schemas.openxmlformats.org/officeDocument/2006/relationships/image" Target="media/image0002.png"/>
</Relationships>
</file>

<file path=docProps/app.xml><?xml version="1.0" encoding="utf-8"?>
<Properties xmlns="http://schemas.openxmlformats.org/officeDocument/2006/extended-properties" xmlns:vt="http://schemas.openxmlformats.org/officeDocument/2006/docPropsVTypes">
  <Application>Microsoft Office Word</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Mahin Mahmood</dc:creator>
  <dcterms:created xsi:type="dcterms:W3CDTF">2026-09-29T13:15:00Z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0x0101004795817387D02A4D90CEE3936EEAE363</vt:lpwstr>
  </property>
</Properties>
</file>