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Corporate Revenues Team Leader, Grade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Revenues &amp; Benefits Service, Corporate Services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Reports to: Operations Manager (Council Tax) / Operations Manager (Business Rates) / Senior Systems &amp; Subsidy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Transactional Back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This role will lead and manage a team of staff responsible for providing a transactional back office function. </w:t>
      </w:r>
      <w:r>
        <w:rPr>
          <w:rFonts w:ascii="Arial" w:hAnsi="Arial" w:eastAsia="Arial" w:cs="Arial"/>
          <w:color w:val="222222"/>
          <w:lang w:val="en-GB" w:eastAsia="en-GB" w:bidi="en-GB"/>
        </w:rPr>
        <w:t xml:space="preserve">Team members may attend visits, tribunals, court and appointments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provide professional consultation, support and guidance for team members and colleagues to assist in professional decision making.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develop systems and procedures for receiving, recording and analysing feedback from departments and other main contacts in connection with the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Ensure that work packages delivered are in line with organisational direction of travel and agreed policies / procedures.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Develop and manage internal and external client relationships and expectations with other teams to ensure the highest standard of service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Ensure the monitoring and evaluation of service delivery to ensure that performance targets are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Provide robust and effective analysis of information, using outputs to inform work packages and advice to client services.  Support the development and implementation of systems and processes which prioritise work requests based on meeting key corporate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Review processes and procedures as appropriate, aligning them with customer demand and feedback to continually enhance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Maintain competence in subject matter specialism, undertaking research and information gathering to ensure the Council adopts and maintains best practice in areas of specialism, providing ad hoc advice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lang w:val="en-GB" w:eastAsia="en-GB" w:bidi="en-GB"/>
        </w:rPr>
        <w:t xml:space="preserve">Roles at this level will be required to undertake management of resources.  Staff management may be through direct line management of a team (including appraisals, performance management and other duties) or through matrix management of a virtual team of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Personal commitment to continuous self 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lang w:val="en-GB" w:eastAsia="en-GB" w:bidi="en-GB"/>
        </w:rPr>
        <w:br w:type="page"/>
      </w:r>
      <w:r>
        <w:rPr>
          <w:rFonts w:ascii="Arial" w:hAnsi="Arial" w:eastAsia="Arial" w:cs="Arial"/>
          <w:b/>
          <w:bCs/>
          <w:lang w:val="en-GB" w:eastAsia="en-GB" w:bidi="en-GB"/>
        </w:rPr>
        <w:t xml:space="preserve">Role Portfolio: This role sits within the Corporate Revenues function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Corporate Revenues Service is part of the Revenues and Benefits Unit and comprises</w:t>
        <w:br w:type="textWrapping"/>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Council Tax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Business Rates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Miscellaneous Debt Recovery</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Systems and Subsidy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Business Support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overall priorities of the service are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Provide fast, accurate and efficient services that are good value for money, meet the Council’s aims and follow recognised best practice.</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Improve the accuracy and speed of how we do things.</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Collect the maximum amount of money owed to the Council.</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Extend customer self-service options and maintain close links with the Customer Service Organisation.</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Involve customers, partners and stakeholders in developing the service and improving our performance.</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Work with our customers and stakeholders to keep claim and account details accurate and up to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Corporate Revenues Team Leader role is primarily responsible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Leading and managing a team of officers responsible for the collection and recovery of taxes and debt owed to the Council</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Responding promptly and professionally to complaints and enquiries from customers and stakeholders</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color w:val="000000"/>
          <w:lang w:val="en-GB" w:eastAsia="en-GB" w:bidi="en-GB"/>
        </w:rPr>
        <w:t xml:space="preserve">Positively contributing to the development, improvement and direction of the Corporate Revenues Service</w:t>
      </w:r>
      <w:r>
        <w:rPr>
          <w:rFonts w:ascii="Arial" w:hAnsi="Arial" w:eastAsia="Arial" w:cs="Arial"/>
          <w:sz w:val="22"/>
          <w:szCs w:val="22"/>
          <w:lang w:val="en-GB" w:eastAsia="en-GB" w:bidi="en-GB"/>
        </w:rPr>
        <w:t xml:space="preserve"> </w:t>
      </w:r>
      <w:r>
        <w:rPr>
          <w:rFonts w:ascii="Arial" w:hAnsi="Arial" w:eastAsia="Arial" w:cs="Arial"/>
          <w:lang w:val="en-GB" w:eastAsia="en-GB" w:bidi="en-GB"/>
        </w:rPr>
        <w:t xml:space="preserve"> </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color w:val="000000"/>
          <w:lang w:val="en-GB" w:eastAsia="en-GB" w:bidi="en-GB"/>
        </w:rPr>
        <w:t xml:space="preserve">Ensure tasks are assigned, monitored and completed efficiently and effectively</w:t>
      </w:r>
      <w:r>
        <w:rPr>
          <w:lang w:val="en-GB" w:eastAsia="en-GB" w:bidi="en-GB"/>
        </w:rPr>
        <w:t xml:space="preserve"> </w:t>
        <w:br w:type="page"/>
      </w:r>
      <w:r>
        <w:rPr>
          <w:rFonts w:ascii="Arial" w:hAnsi="Arial" w:eastAsia="Arial" w:cs="Arial"/>
          <w:b/>
          <w:bCs/>
          <w:u w:val="single"/>
          <w:lang w:val="en-GB" w:eastAsia="en-GB" w:bidi="en-GB"/>
        </w:rPr>
        <w:t xml:space="preserve">Corporate Assessments Team Leader Grade 7 - Key Competencies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lang w:val="en-GB" w:eastAsia="en-GB" w:bidi="en-GB"/>
        </w:rPr>
        <w:t xml:space="preserve">Behavioural Competencies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We are proud and passionate about Manchester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We take time to listen and understand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We ‘own it’ and we’re not afraid to try new things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We work together and trust each other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8" w:type="dxa"/>
          <w:bottom w:w="0" w:type="dxa"/>
          <w:right w:w="108" w:type="dxa"/>
        </w:tblCellMar>
      </w:tblPr>
      <w:tblGrid>
        <w:gridCol w:w="8522"/>
      </w:tblGrid>
      <w:tr>
        <w:trPr>
          <w:trHeight w:val="296" w:hRule="atLeast"/>
        </w:trPr>
        <w:tc>
          <w:tcPr>
            <w:tcW w:w="8522" w:type="dxa"/>
            <w:shd w:val="clear" w:color="auto" w:fill="FFFF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Generic Skills</w:t>
            </w:r>
          </w:p>
        </w:tc>
      </w:tr>
    </w:tbl>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Interpersonal Skills:</w:t>
      </w:r>
      <w:r>
        <w:rPr>
          <w:rFonts w:ascii="Arial" w:hAnsi="Arial" w:eastAsia="Arial" w:cs="Arial"/>
          <w:lang w:val="en-GB" w:eastAsia="en-GB" w:bidi="en-GB"/>
        </w:rPr>
        <w:t xml:space="preserve"> Ability to advise others and deal with sensitive issues in difficult situations, negotiating riskier demands and difficult agreements. Is able to influence or persuade internal or external stakeholders.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lang w:val="en-GB" w:eastAsia="en-GB" w:bidi="en-GB"/>
        </w:rPr>
        <w:t xml:space="preserve">Planning and Organising:</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Excellent prioritisation skills, evidenced by setting targets for self and others to meet demanding timescales.</w:t>
      </w:r>
      <w:r>
        <w:rPr>
          <w:rFonts w:ascii="Arial" w:hAnsi="Arial" w:eastAsia="Arial" w:cs="Arial"/>
          <w:color w:val="000000"/>
          <w:sz w:val="20"/>
          <w:szCs w:val="20"/>
          <w:lang w:val="en-GB" w:eastAsia="en-GB" w:bidi="en-GB"/>
        </w:rPr>
        <w:t xml:space="preserve">  </w:t>
      </w:r>
      <w:r>
        <w:rPr>
          <w:rFonts w:ascii="Arial" w:hAnsi="Arial" w:eastAsia="Arial" w:cs="Arial"/>
          <w:color w:val="000000"/>
          <w:lang w:val="en-GB" w:eastAsia="en-GB" w:bidi="en-GB"/>
        </w:rPr>
        <w:t xml:space="preserve">Demonstrate the ability to organize multiple tasks in the most effective way, and allocate time and energy according to task complexity and priority. </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w:t>
      </w:r>
      <w:r>
        <w:rPr>
          <w:rFonts w:ascii="Arial" w:hAnsi="Arial" w:eastAsia="Arial" w:cs="Arial"/>
          <w:lang w:val="en-GB" w:eastAsia="en-GB" w:bidi="en-GB"/>
        </w:rPr>
        <w:t xml:space="preserve"> Ability to analyse situations, diagnose problems, identify the key issues, establish and evaluate alternative courses of action and produce a logical, practical and acceptable solution. </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People Management:</w:t>
      </w:r>
      <w:r>
        <w:rPr>
          <w:rFonts w:ascii="Arial" w:hAnsi="Arial" w:eastAsia="Arial" w:cs="Arial"/>
          <w:lang w:val="en-GB" w:eastAsia="en-GB" w:bidi="en-GB"/>
        </w:rPr>
        <w:t xml:space="preserve"> Ability to manage and motivate staff to high levels of performance in order to achieve change and maximise staff potential and contribution to the achievement of identified aims and objectives.  </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IT Skills:</w:t>
      </w:r>
      <w:r>
        <w:rPr>
          <w:rFonts w:ascii="Arial" w:hAnsi="Arial" w:eastAsia="Arial" w:cs="Arial"/>
          <w:lang w:val="en-GB" w:eastAsia="en-GB" w:bidi="en-GB"/>
        </w:rPr>
        <w:t xml:space="preserve"> Ability to use multiple applications, systems and associated software packages. </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Financial Management:</w:t>
      </w:r>
      <w:r>
        <w:rPr>
          <w:rFonts w:ascii="Arial" w:hAnsi="Arial" w:eastAsia="Arial" w:cs="Arial"/>
          <w:lang w:val="en-GB" w:eastAsia="en-GB" w:bidi="en-GB"/>
        </w:rPr>
        <w:t xml:space="preserve"> Resource and financial management skills, including resolution of conflicting priorities, formulating budgets, rigorous monitoring and control procedures.</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Communications Skills</w:t>
      </w:r>
      <w:r>
        <w:rPr>
          <w:rFonts w:ascii="Arial" w:hAnsi="Arial" w:eastAsia="Arial" w:cs="Arial"/>
          <w:lang w:val="en-GB" w:eastAsia="en-GB" w:bidi="en-GB"/>
        </w:rPr>
        <w:t xml:space="preserve">: Is able to effectively transfer key and complex information to all levels of staff, adapting the style communication as necessary and ensuring that this information is understood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Technical requirements (Role Specific)</w:t>
      </w:r>
    </w:p>
    <w:p>
      <w:pPr>
        <w:pStyle w:val="ListParagraph"/>
        <w:widowControl w:val="off"/>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Existing expertise and experience in the administration of Council Tax, Business Rates or Miscellaneous Debt recovery </w:t>
      </w:r>
    </w:p>
    <w:p>
      <w:pPr>
        <w:pStyle w:val="ListParagraph"/>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p>
    <w:sectPr>
      <w:headerReference w:type="default" r:id="rId00007"/>
      <w:footerReference w:type="default" r:id="rId00008"/>
      <w:pgSz w:w="11906" w:h="16838"/>
      <w:pgMar w:top="1440" w:right="1800" w:bottom="1440" w:left="1800"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s>
      <w:jc w:val="right"/>
      <w:rPr>
        <w:rFonts w:ascii="Tahoma" w:hAnsi="Tahoma" w:eastAsia="Tahoma" w:cs="Tahoma"/>
        <w:b/>
        <w:bCs/>
        <w:color w:val="000000"/>
        <w:sz w:val="20"/>
        <w:szCs w:val="20"/>
        <w:lang w:val="en-GB" w:eastAsia="en-GB" w:bidi="en-GB"/>
      </w:rPr>
    </w:pPr>
    <w:r>
      <w:rPr>
        <w:rFonts w:ascii="Tahoma" w:hAnsi="Tahoma" w:eastAsia="Tahoma" w:cs="Tahoma"/>
        <w:b/>
        <w:bCs/>
        <w:color w:val="000000"/>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s>
      <w:jc w:val="right"/>
      <w:rPr>
        <w:color w:val="000000"/>
        <w:sz w:val="16"/>
        <w:szCs w:val="16"/>
        <w:lang w:val="en-GB" w:eastAsia="en-GB" w:bidi="en-GB"/>
      </w:rPr>
    </w:pPr>
    <w:r>
      <w:rPr>
        <w:b/>
        <w:bCs/>
        <w:color w:val="000000"/>
        <w:sz w:val="16"/>
        <w:szCs w:val="16"/>
        <w:lang w:val="en-GB" w:eastAsia="en-GB" w:bidi="en-GB"/>
      </w:rPr>
      <w:drawing>
        <wp:inline distT="0" distB="0" distL="0" distR="0">
          <wp:extent cx="2132330" cy="409575"/>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32330" cy="409575"/>
                  </a:xfrm>
                  <a:prstGeom prst="rect">
                    <a:avLst/>
                  </a:prstGeom>
                </pic:spPr>
              </pic:pic>
            </a:graphicData>
          </a:graphic>
        </wp:inline>
      </w:drawing>
    </w:r>
  </w:p>
  <w:p>
    <w:pPr>
      <w:pStyle w:val="Normal"/>
      <w:tabs>
        <w:tab w:val="center" w:pos="4153"/>
        <w:tab w:val="right" w:pos="8306"/>
      </w:tabs>
      <w:jc w:val="right"/>
      <w:rPr>
        <w:color w:val="000000"/>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360" w:hanging="360"/>
        <w:tabs>
          <w:tab w:val="num" w:pos="360"/>
        </w:tabs>
      </w:pPr>
      <w:rPr>
        <w:rFonts w:hint="default" w:ascii="Noto Sans Symbols" w:hAnsi="Noto Sans Symbols" w:eastAsia="Noto Sans Symbols" w:cs="Noto Sans Symbols"/>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000000"/>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n"/>
        <w:i w:val="off"/>
        <w:strike w:val="off"/>
        <w:color w:val="auto"/>
        <w:position w:val="0"/>
        <w:sz w:val="24"/>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Heading4">
    <w:name w:val="heading 4"/>
    <w:basedOn w:val="Normal"/>
    <w:next w:val="Normal"/>
    <w:qFormat/>
    <w:pPr>
      <w:keepNext/>
      <w:spacing w:before="240" w:after="60"/>
      <w:outlineLvl w:val="3"/>
    </w:pPr>
    <w:rPr>
      <w:b/>
      <w:bCs/>
      <w:sz w:val="28"/>
      <w:szCs w:val="28"/>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2026-04-30T09:06:00Z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0x010100485AB274AE2569499A18086959E29B8C</vt:lpwstr>
  </property>
  <property fmtid="{D5CDD505-2E9C-101B-9397-08002B2CF9AE}" pid="3" name="docLang">
    <vt:lpwstr>en</vt:lpwstr>
  </property>
</Properties>
</file>