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Neighbourhood Officer,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The Neighbourhoods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Neighbourhood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Job Family: Front Line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w:t>
      </w:r>
      <w:r>
        <w:rPr>
          <w:rFonts w:ascii="Arial" w:hAnsi="Arial" w:eastAsia="Arial" w:cs="Arial"/>
          <w:lang w:val="en-GB" w:eastAsia="en-GB" w:bidi="en-GB"/>
        </w:rPr>
        <w:t xml:space="preserve">work within</w:t>
      </w:r>
      <w:r>
        <w:rPr>
          <w:rFonts w:ascii="Arial" w:hAnsi="Arial" w:eastAsia="Arial" w:cs="Arial"/>
          <w:color w:val="000000"/>
          <w:lang w:val="en-GB" w:eastAsia="en-GB" w:bidi="en-GB"/>
        </w:rPr>
        <w:t xml:space="preserve"> a team who are responsible for the delivery of a wide range of operational tasks, continually promoting quality improvements, and ensuring the efficient utilisation of all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contribute to the delivery of a service that addresses the needs of local communities and is responsible and accountable for ensuring that activity undertaken is proportionate, effective, has impact, is long lasting and delivered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The role holder will work collaboratively with other neighbourhood focused services to ensure that Council services and partner agencies are working to the highest standards to provide a quality environment for all Manchester residents, businesses and other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effective management, coordination and direction to partners, residents, business</w:t>
      </w:r>
      <w:r>
        <w:rPr>
          <w:rFonts w:ascii="Arial" w:hAnsi="Arial" w:eastAsia="Arial" w:cs="Arial"/>
          <w:lang w:val="en-GB" w:eastAsia="en-GB" w:bidi="en-GB"/>
        </w:rPr>
        <w:t xml:space="preserve">es and community groups.  D</w:t>
      </w:r>
      <w:r>
        <w:rPr>
          <w:rFonts w:ascii="Arial" w:hAnsi="Arial" w:eastAsia="Arial" w:cs="Arial"/>
          <w:color w:val="000000"/>
          <w:lang w:val="en-GB" w:eastAsia="en-GB" w:bidi="en-GB"/>
        </w:rPr>
        <w:t xml:space="preserve">eveloping and implementing knowledge transfer plans, and supporting the principals of ‘joined up’ communication and to ensure efficiencies are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4"/>
        <w:rPr>
          <w:rFonts w:ascii="Arial" w:hAnsi="Arial" w:eastAsia="Arial" w:cs="Arial"/>
          <w:lang w:val="en-GB" w:eastAsia="en-GB" w:bidi="en-GB"/>
        </w:rPr>
      </w:pPr>
      <w:r>
        <w:rPr>
          <w:rFonts w:ascii="Arial" w:hAnsi="Arial" w:eastAsia="Arial" w:cs="Arial"/>
          <w:lang w:val="en-GB" w:eastAsia="en-GB" w:bidi="en-GB"/>
        </w:rPr>
        <w:t xml:space="preserve">Ensure performance targets are met and outcomes are improved through continuous monitoring and quality assurance of information, and contribute to the development, implementation and evaluation of strategies to shape future plans for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effective partnership relationships in order to support the delivery of service objectives, maintain existing contracts with providers, and creating new ways of working that improve the quality of services provided to local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Apply a range of knowledge, technical expertise and skills, to safeguard residents, visitors and businesses and achieve neighbourhoods of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closely with key stakeholders to develop effective partnerships and greater coordinated working with other agencies ensuring effective community and member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 budgets and identify opportunities to attract additional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positively to the development of a customer focused culture and promote the City Council’s corporate values throughout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proactive in identifying and supporting the implementation of change, modernisation and improvements in support of organisational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robust and effective analysis of information, using outputs to inform work packages and develop an evidence based approach.  Support the development and implementation of systems and processes which prioritise work requests based on meeting key corporate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FF0000"/>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The Neighbourhoods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Neighbourhoods Service is an integrated model for the delivery of neighbourhood services that combines the strategic direction and operational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management of Citywide services together with specialist technical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and three Neighbourhood Teams (North, Central and South) 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management and development of the city’s neighbourhoods and responding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the needs of different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Neighbourhoods Service has a pivotal role to play in delivering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Council priorities of working with Manchester’s communities to create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maintain </w:t>
      </w:r>
      <w:r>
        <w:rPr>
          <w:rFonts w:ascii="Arial" w:hAnsi="Arial" w:eastAsia="Arial" w:cs="Arial"/>
          <w:b/>
          <w:bCs/>
          <w:lang w:val="en-GB" w:eastAsia="en-GB" w:bidi="en-GB"/>
        </w:rPr>
        <w:t xml:space="preserve">clean, safe and vibrant neighbourhoods</w:t>
      </w:r>
      <w:r>
        <w:rPr>
          <w:rFonts w:ascii="Arial" w:hAnsi="Arial" w:eastAsia="Arial" w:cs="Arial"/>
          <w:lang w:val="en-GB" w:eastAsia="en-GB" w:bidi="en-GB"/>
        </w:rPr>
        <w:t xml:space="preserve"> that citizens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proud of with access to employment opportunities and a high quality sport,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leisure and cultural offer.  The service ensures that the City’s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are listened to, well connected to opportunities and able to be resilient.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Neighbourhoods Service supports and delivers against the broader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council priorities as set out in the Corporate Plan. Working collaboratively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partners through place based approaches to public services (Bringing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Services Together for People in Places) that aim to enable people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healthy, well and safe and reduce demand through integrated neighbourhood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teams that are connected to other services and assets locally to deliver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models of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Libraries, art galleries, leisure centres, parks, play areas, events and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services all support our children and young people, to be happy, healthy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successful; fulfilling their potential and contributing to their educational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attainment.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Neighbourhoods Service is fully committed to Zero Carbon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and to reducing carbon throughout all programmes of work and raising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awareness of carbon usage and looking for ‘greener’ alternatives.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connect residents, businesses and other stakeholders with the delivery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Transport and Residential Growth strategies addressing key issues that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impact on the City’s neighbourhoods.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actively support and seek to embed the Our Manchester behaviours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our staff, partners and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Neighbourhood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three Neighbourhood Teams lead development and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engagement in their areas and commission against local priorities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Citywide Neighbourhoods Service, the rest of the Council and partners.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Teams (North, Central, and South) contribute to the management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development of the neighbourhoods and are responsible for ensuring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services delivered at a neighbourhood level maintain a strong place focus.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Neighbourhood Teams are the first point of contact for Members and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responsible for developing Ward Plans with Members and local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eg Registered Providers, GMP, other Council services and residents.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Neighbourhood Teams and the Citywide Services will work together to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and deliver services and achieve the right balance between local needs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set out in Ward Plans) and citywide priorities (as set out in Citywide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Strategies).  They lead the development of partnership working at a locality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level and play a key role in the delivery of Manchester’s place based reform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programme - Bringing Services Together for People in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222222"/>
        </w:rPr>
      </w:pP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are proud and passionate about Manchester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take time to listen and understand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‘own it’ and we’re not afraid to try new things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work together and trust each other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color w:val="000000"/>
        </w:rPr>
        <w:t xml:space="preserve">We show that we value our differences and treat people fairly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Writes convincingly and clearly, succinctly and correctly, avoids the unnecessary use of jargon or complicated language; writes in a well structured and logical way and structures information to meet the needs and understanding of the intended audience.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concepts and compare information from a number of different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Continually performs at high levels of achievement, demonstrating tenacity, energy and commitment to achieve desired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 Numeracy and accuracy skills to handle numbers confidently, collate information and keep accurate and reliable records to help with the monitoring and reviewing of financial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 Ability to use multiple applications, systems and associated software packages.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Contribution to and understanding of current approaches to community activation and engagement.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The role holder depending on the nature of the work may be required to work outside of normal office working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sectPr>
      <w:headerReference w:type="default" r:id="rId00006"/>
      <w:footerReference w:type="default" r:id="rId00007"/>
      <w:pgSz w:w="11906" w:h="16838"/>
      <w:pgMar w:top="1440" w:right="1440" w:bottom="1440" w:left="1440" w:header="709" w:footer="709"/>
      <w:pgNumType w:start="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 w:name="Ariall">
    <w:charset w:val="00"/>
    <w:family w:val="auto"/>
    <w:pitch w:val="default"/>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lang w:val="en-GB" w:eastAsia="en-GB" w:bidi="en-GB"/>
      </w:rPr>
    </w:pPr>
    <w:r>
      <w:rPr>
        <w:b/>
        <w:bCs/>
        <w:color w:val="000000"/>
        <w:sz w:val="16"/>
        <w:szCs w:val="16"/>
        <w:lang w:val="en-GB" w:eastAsia="en-GB" w:bidi="en-GB"/>
      </w:rPr>
      <w:drawing>
        <wp:inline distT="0" distB="0" distL="0" distR="0">
          <wp:extent cx="2188845" cy="420370"/>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8845" cy="420370"/>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Rainey</dc:creator>
  <dcterms:created xsi:type="dcterms:W3CDTF">2021-11-12T18:07:00Z</dcterms:created>
</cp:coreProperties>
</file>