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color w:val="auto"/>
          <w:lang w:val="en-GB" w:eastAsia="en-GB" w:bidi="en-GB"/>
        </w:rPr>
      </w:pP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color w:val="auto"/>
          <w:lang w:val="en-GB" w:eastAsia="en-GB" w:bidi="en-GB"/>
        </w:rPr>
      </w:pP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color w:val="auto"/>
          <w:lang w:val="en-GB" w:eastAsia="en-GB" w:bidi="en-GB"/>
        </w:rPr>
      </w:pPr>
      <w:r>
        <w:rPr>
          <w:b/>
          <w:bCs/>
          <w:color w:val="auto"/>
          <w:lang w:val="en-GB" w:eastAsia="en-GB" w:bidi="en-GB"/>
        </w:rPr>
        <w:t xml:space="preserve">Manchester City Council</w:t>
      </w: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color w:val="auto"/>
          <w:lang w:val="en-GB" w:eastAsia="en-GB" w:bidi="en-GB"/>
        </w:rPr>
      </w:pPr>
      <w:r>
        <w:rPr>
          <w:b/>
          <w:bCs/>
          <w:color w:val="auto"/>
          <w:lang w:val="en-GB" w:eastAsia="en-GB" w:bidi="en-GB"/>
        </w:rPr>
        <w:t xml:space="preserve">Role Profile</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auto"/>
          <w:lang w:val="en-GB" w:eastAsia="en-GB" w:bidi="en-GB"/>
        </w:rPr>
      </w:pP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auto"/>
          <w:lang w:val="en-GB" w:eastAsia="en-GB" w:bidi="en-GB"/>
        </w:rPr>
      </w:pPr>
      <w:r>
        <w:rPr>
          <w:rFonts w:ascii="Arial" w:hAnsi="Arial" w:eastAsia="Arial" w:cs="Arial"/>
          <w:b/>
          <w:bCs/>
          <w:color w:val="auto"/>
          <w:lang w:val="en-GB" w:eastAsia="en-GB" w:bidi="en-GB"/>
        </w:rPr>
        <w:t xml:space="preserve">Business Support Officer Level 2, Grade 4</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auto"/>
          <w:lang w:val="en-GB" w:eastAsia="en-GB" w:bidi="en-GB"/>
        </w:rPr>
      </w:pPr>
      <w:r>
        <w:rPr>
          <w:rFonts w:ascii="Arial" w:hAnsi="Arial" w:eastAsia="Arial" w:cs="Arial"/>
          <w:b/>
          <w:bCs/>
          <w:color w:val="auto"/>
          <w:lang w:val="en-GB" w:eastAsia="en-GB" w:bidi="en-GB"/>
        </w:rPr>
        <w:t xml:space="preserve">Reports to: Business Support Lead L2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roleholder will act as a key member of a team in the provision of high-quality business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roleholder will provide high quality, customer focused, flexible and timely support thereby contributing to the achievement of objectives of a high-quality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roleholder will contribute effectively to the development of business support initiatives and value-added activities to meet the needs of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roleholder will effectively produce and collate accurate information to support the performance of a high-quality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Deal efficiently and courteously, with tact and diplomacy, to all queries and correspondence, both written and verbal from a wide range of internal and external customers.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Use initiative and established procedures to resolve queries at the first point of contact or escalate when appropriate within agreed timescales and procedure.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Contribute to the accurate production of statistical data and other relevant information required for statutory and non-statutory means using initiative to resolve queries within agreed timescales and to a high 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Effectively identify, interpret and extract information from a variety of sources using analytical and interpretation skills to provide meaningful information to both internal and external customers.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Update and extract information from all management information systems accurately and competently as required including the retrieval and collation of reports to agreed standard and procedure.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Procure, monitor and maintain office stationery and equipment, ensuring changes are made in line with procedures, budgets and agreed timescales.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Contribute effectively to the development, preparation and review of all procedures and systems, aligning them to service needs and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Work collaboratively with colleagues and stakeholders to enhance the role of business support throughout the Council, providing cover and flexibility where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color w:val="000000"/>
          <w:lang w:val="en-GB" w:eastAsia="en-GB" w:bidi="en-GB"/>
        </w:rPr>
        <w:t xml:space="preserve">Personal commitment to continuous self development and service improvement.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color w:val="FF0000"/>
          <w:lang w:val="en-GB" w:eastAsia="en-GB" w:bidi="en-GB"/>
        </w:rPr>
      </w:pP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 </w:t>
      </w: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br w:type="page"/>
      </w:r>
      <w:r>
        <w:rPr>
          <w:rFonts w:ascii="Arial" w:hAnsi="Arial" w:eastAsia="Arial" w:cs="Arial"/>
          <w:b/>
          <w:bCs/>
          <w:lang w:val="en-GB" w:eastAsia="en-GB" w:bidi="en-GB"/>
        </w:rPr>
        <w:t xml:space="preserve">Role Portfolio: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Children and Families Directorate provide a variety of preventative and reactive support services to families from birth to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Children and Families Business Support is a centrally managed service which provides professional Business Support to a number of teams within the Directorate. There are 4 main areas within Business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Safeguarding unit hub</w:t>
      </w:r>
      <w:r>
        <w:rPr>
          <w:rFonts w:ascii="Arial" w:hAnsi="Arial" w:eastAsia="Arial" w:cs="Arial"/>
          <w:lang w:val="en-GB" w:eastAsia="en-GB" w:bidi="en-GB"/>
        </w:rPr>
        <w:t xml:space="preserve"> – provides business support to the Child Protection Case Conference chairs, Independent Reviewing Officers and Looked After Child Review Team.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Family Placement hub</w:t>
      </w:r>
      <w:r>
        <w:rPr>
          <w:rFonts w:ascii="Arial" w:hAnsi="Arial" w:eastAsia="Arial" w:cs="Arial"/>
          <w:lang w:val="en-GB" w:eastAsia="en-GB" w:bidi="en-GB"/>
        </w:rPr>
        <w:t xml:space="preserve"> – provides business support to the Fostering and Adoption teams.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Town Hall Hub</w:t>
      </w:r>
      <w:r>
        <w:rPr>
          <w:rFonts w:ascii="Arial" w:hAnsi="Arial" w:eastAsia="Arial" w:cs="Arial"/>
          <w:lang w:val="en-GB" w:eastAsia="en-GB" w:bidi="en-GB"/>
        </w:rPr>
        <w:t xml:space="preserve"> – provides business support to the Senior management teams within the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 w:hAnsi="Helv" w:eastAsia="Helv" w:cs="Helv"/>
          <w:color w:val="000000"/>
          <w:lang w:val="en-GB" w:eastAsia="en-GB" w:bidi="en-GB"/>
        </w:rPr>
      </w:pPr>
      <w:r>
        <w:rPr>
          <w:rFonts w:ascii="Helv" w:hAnsi="Helv" w:eastAsia="Helv" w:cs="Helv"/>
          <w:b/>
          <w:bCs/>
          <w:color w:val="000000"/>
          <w:lang w:val="en-GB" w:eastAsia="en-GB" w:bidi="en-GB"/>
        </w:rPr>
        <w:t xml:space="preserve">Manchester Safeguarding Children Board and Manchester Safeguarding Adults Board</w:t>
      </w:r>
      <w:r>
        <w:rPr>
          <w:rFonts w:ascii="Helv" w:hAnsi="Helv" w:eastAsia="Helv" w:cs="Helv"/>
          <w:color w:val="000000"/>
          <w:lang w:val="en-GB" w:eastAsia="en-GB" w:bidi="en-GB"/>
        </w:rPr>
        <w:t xml:space="preserve"> – provides business support to Manchester Safeguarding Children's and Adults Board based in the Town 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Locality Neighbourhood hubs</w:t>
      </w:r>
      <w:r>
        <w:rPr>
          <w:rFonts w:ascii="Arial" w:hAnsi="Arial" w:eastAsia="Arial" w:cs="Arial"/>
          <w:lang w:val="en-GB" w:eastAsia="en-GB" w:bidi="en-GB"/>
        </w:rPr>
        <w:t xml:space="preserve"> –provide Business Support to the operational frontline teams in the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thematic tasks for the role include but are not limited to:</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Minute Taking</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Financial Processes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u w:val="single"/>
          <w:lang w:val="en-GB" w:eastAsia="en-GB" w:bidi="en-GB"/>
        </w:rPr>
      </w:pPr>
      <w:r>
        <w:rPr>
          <w:rFonts w:ascii="Arial" w:hAnsi="Arial" w:eastAsia="Arial" w:cs="Arial"/>
          <w:lang w:val="en-GB" w:eastAsia="en-GB" w:bidi="en-GB"/>
        </w:rPr>
        <w:t xml:space="preserve">Data Analysis</w:t>
        <w:br w:type="page"/>
      </w:r>
      <w:r>
        <w:rPr>
          <w:rFonts w:ascii="Arial" w:hAnsi="Arial" w:eastAsia="Arial" w:cs="Arial"/>
          <w:b/>
          <w:bCs/>
          <w:u w:val="single"/>
          <w:lang w:val="en-GB" w:eastAsia="en-GB" w:bidi="en-GB"/>
        </w:rPr>
        <w:t xml:space="preserve">Business Support Officer Level 2, Grade 4 – Key Competencies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lang w:val="en-GB" w:eastAsia="en-GB" w:bidi="en-GB"/>
        </w:rPr>
        <w:t xml:space="preserve">Our Manchester Behaviours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are proud and passionate about Manchester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color w:val="000000"/>
          <w:lang w:val="en-GB" w:eastAsia="en-GB" w:bidi="en-GB"/>
        </w:rPr>
        <w:t xml:space="preserve">We take time to listen and understand</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color w:val="000000"/>
          <w:lang w:val="en-GB" w:eastAsia="en-GB" w:bidi="en-GB"/>
        </w:rPr>
        <w:t xml:space="preserve">We ‘own it’ and are not afraid to try new things</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color w:val="000000"/>
          <w:lang w:val="en-GB" w:eastAsia="en-GB" w:bidi="en-GB"/>
        </w:rPr>
        <w:t xml:space="preserve">We work together and trust each other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color w:val="000000"/>
          <w:lang w:val="en-GB" w:eastAsia="en-GB" w:bidi="en-GB"/>
        </w:rPr>
        <w:t xml:space="preserve">We show that we value our differences and treat people fairly</w:t>
      </w:r>
      <w:r>
        <w:rPr>
          <w:rFonts w:ascii="Arial" w:hAnsi="Arial" w:eastAsia="Arial" w:cs="Arial"/>
          <w:lang w:val="en-GB" w:eastAsia="en-GB" w:bidi="en-GB"/>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lang w:val="en-GB" w:eastAsia="en-GB" w:bidi="en-GB"/>
        </w:rPr>
        <w:t xml:space="preserve">Generic Skills Competencies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Interpersonal:</w:t>
      </w:r>
      <w:r>
        <w:rPr>
          <w:rFonts w:ascii="Arial" w:hAnsi="Arial" w:eastAsia="Arial" w:cs="Arial"/>
          <w:lang w:val="en-GB" w:eastAsia="en-GB" w:bidi="en-GB"/>
        </w:rPr>
        <w:t xml:space="preserve"> Ability to communicate clearly, concisely, accurately and in ways that promote understanding.</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Planning and Organising :</w:t>
      </w:r>
      <w:r>
        <w:rPr>
          <w:rFonts w:ascii="Arial" w:hAnsi="Arial" w:eastAsia="Arial" w:cs="Arial"/>
          <w:lang w:val="en-GB" w:eastAsia="en-GB" w:bidi="en-GB"/>
        </w:rPr>
        <w:t xml:space="preserve"> Provides work on time and to required standard and is capable of prioritising own workload in order to meet deadlines.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Problem Solving and Decision Making:</w:t>
      </w:r>
      <w:r>
        <w:rPr>
          <w:rFonts w:ascii="Arial" w:hAnsi="Arial" w:eastAsia="Arial" w:cs="Arial"/>
          <w:lang w:val="en-GB" w:eastAsia="en-GB" w:bidi="en-GB"/>
        </w:rPr>
        <w:t xml:space="preserve">  Ability to interpret rules and guidelines and know when something needs to be referred to supervisor.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ICT Skills:</w:t>
      </w:r>
      <w:r>
        <w:rPr>
          <w:rFonts w:ascii="Arial" w:hAnsi="Arial" w:eastAsia="Arial" w:cs="Arial"/>
          <w:lang w:val="en-GB" w:eastAsia="en-GB" w:bidi="en-GB"/>
        </w:rPr>
        <w:t xml:space="preserve"> Ability to use multiple applications, systems and associated software packages.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Literacy and Numeracy:</w:t>
      </w:r>
      <w:r>
        <w:rPr>
          <w:rFonts w:ascii="Arial" w:hAnsi="Arial" w:eastAsia="Arial" w:cs="Arial"/>
          <w:lang w:val="en-GB" w:eastAsia="en-GB" w:bidi="en-GB"/>
        </w:rPr>
        <w:t xml:space="preserve"> Good literacy and numeracy skills to undertake calculations and produce letters and other documentation.</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Administrative:</w:t>
      </w:r>
      <w:r>
        <w:rPr>
          <w:rFonts w:ascii="Arial" w:hAnsi="Arial" w:eastAsia="Arial" w:cs="Arial"/>
          <w:lang w:val="en-GB" w:eastAsia="en-GB" w:bidi="en-GB"/>
        </w:rPr>
        <w:t xml:space="preserve"> Ability to develop and accurately maintain effective administration systems in a rapidly changing environment.</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Analytical:</w:t>
      </w:r>
      <w:r>
        <w:rPr>
          <w:rFonts w:ascii="Arial" w:hAnsi="Arial" w:eastAsia="Arial" w:cs="Arial"/>
          <w:lang w:val="en-GB" w:eastAsia="en-GB" w:bidi="en-GB"/>
        </w:rPr>
        <w:t xml:space="preserve"> Ability to present information using simple descriptive statistics; mathematical averages, percentages, appropriate tables and charts.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Consent to apply for an Disclosure and Barring Service check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headerReference w:type="default" r:id="rId00006"/>
      <w:pgSz w:w="11906" w:h="16838"/>
      <w:pgMar w:top="1440" w:right="1800" w:bottom="1440" w:left="180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 w:name="Helv">
    <w:charset w:val="00"/>
    <w:family w:val="swiss"/>
    <w:pitch w:val="variable"/>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lear" w:pos="3402"/>
        <w:tab w:val="clear" w:pos="4536"/>
        <w:tab w:val="left" w:pos="5555"/>
        <w:tab w:val="clear" w:pos="5670"/>
        <w:tab w:val="clear" w:pos="6804"/>
        <w:tab w:val="clear" w:pos="7938"/>
        <w:tab w:val="left" w:pos="8305"/>
        <w:tab w:val="clear" w:pos="9072"/>
        <w:tab w:val="clear" w:pos="10206"/>
        <w:tab w:val="left" w:pos="17010"/>
        <w:tab w:val="left" w:pos="18144"/>
        <w:tab w:val="left" w:pos="19278"/>
        <w:tab w:val="left" w:pos="20412"/>
      </w:tabs>
      <w:rPr>
        <w:lang w:val="en-GB" w:eastAsia="en-GB" w:bidi="en-GB"/>
      </w:rPr>
    </w:pPr>
    <w:r>
      <w:drawing>
        <wp:anchor distT="0" distB="0" distL="0" distR="0" simplePos="0" relativeHeight="251659264" behindDoc="0" locked="0" layoutInCell="1" hidden="0" allowOverlap="1">
          <wp:simplePos x="0" y="0"/>
          <wp:positionH relativeFrom="column">
            <wp:posOffset>2599690</wp:posOffset>
          </wp:positionH>
          <wp:positionV relativeFrom="paragraph">
            <wp:posOffset>30480</wp:posOffset>
          </wp:positionV>
          <wp:extent cx="2672715" cy="513715"/>
          <wp:wrapNone/>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672715" cy="513715"/>
                  </a:xfrm>
                  <a:prstGeom prst="rect">
                    <a:avLst/>
                  </a:prstGeom>
                </pic:spPr>
              </pic:pic>
            </a:graphicData>
          </a:graphic>
        </wp:anchor>
      </w:drawing>
    </w:r>
    <w:r>
      <w:rPr>
        <w:lang w:val="en-GB" w:eastAsia="en-GB" w:bidi="en-GB"/>
      </w:rPr>
      <w:t xml:space="preserve">															                                                                                       </w: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Default Text" w:customStyle="1">
    <w:name w:val="Default Text"/>
    <w:basedOn w:val="Normal"/>
    <w:next w:val="Default Text"/>
    <w:qFormat/>
    <w:pPr/>
    <w:rPr>
      <w:rFonts w:ascii="Arial" w:hAnsi="Arial" w:eastAsia="Arial" w:cs="Arial"/>
      <w:color w:val="000000"/>
      <w:lang w:val="en-US" w:eastAsia="en-US" w:bidi="en-US"/>
    </w:rPr>
  </w:style>
  <w:style w:type="paragraph" w:styleId="Default Text:1" w:customStyle="1">
    <w:name w:val="Default Text:1"/>
    <w:basedOn w:val="Normal"/>
    <w:next w:val="Default Text:1"/>
    <w:qFormat/>
    <w:pPr/>
    <w:rPr>
      <w:color w:val="000000"/>
      <w:lang w:val="en-US" w:eastAsia="en-US" w:bidi="en-US"/>
    </w:rPr>
  </w:style>
  <w:style w:type="paragraph" w:styleId="Heading3">
    <w:name w:val="heading 3"/>
    <w:basedOn w:val="Normal"/>
    <w:next w:val="Normal"/>
    <w:qFormat/>
    <w:pPr>
      <w:keepNext/>
      <w:spacing w:before="240" w:after="60"/>
      <w:outlineLvl w:val="2"/>
    </w:pPr>
    <w:rPr>
      <w:rFonts w:ascii="Arial" w:hAnsi="Arial" w:eastAsia="Arial" w:cs="Arial"/>
      <w:b/>
      <w:bCs/>
      <w:sz w:val="26"/>
      <w:szCs w:val="26"/>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role profiles</dc:title>
  <dc:creator>doranmat</dc:creator>
  <dcterms:created xsi:type="dcterms:W3CDTF">2022-04-25T13:13:00Z</dcterms:created>
</cp:coreProperties>
</file>